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49" w:rsidRPr="00294249" w:rsidRDefault="00294249" w:rsidP="00294249">
      <w:pPr>
        <w:shd w:val="clear" w:color="auto" w:fill="FFFFFF"/>
        <w:jc w:val="both"/>
      </w:pPr>
      <w:bookmarkStart w:id="0" w:name="_GoBack"/>
      <w:bookmarkEnd w:id="0"/>
      <w:r w:rsidRPr="00007F4A">
        <w:rPr>
          <w:b/>
        </w:rPr>
        <w:t>PROCESSO</w:t>
      </w:r>
      <w:r w:rsidRPr="00294249">
        <w:t>: Nº 69100.901</w:t>
      </w:r>
      <w:r>
        <w:t>/</w:t>
      </w:r>
      <w:r w:rsidRPr="00294249">
        <w:t>2018</w:t>
      </w:r>
    </w:p>
    <w:p w:rsidR="00294249" w:rsidRPr="00294249" w:rsidRDefault="00294249" w:rsidP="00294249">
      <w:pPr>
        <w:shd w:val="clear" w:color="auto" w:fill="FFFFFF"/>
        <w:jc w:val="both"/>
      </w:pPr>
      <w:r w:rsidRPr="00007F4A">
        <w:rPr>
          <w:b/>
        </w:rPr>
        <w:t>REF.</w:t>
      </w:r>
      <w:r w:rsidRPr="00294249">
        <w:t xml:space="preserve">: </w:t>
      </w:r>
      <w:r w:rsidR="00007F4A">
        <w:t>I</w:t>
      </w:r>
      <w:r w:rsidRPr="00294249">
        <w:t>nexigibilidade de chamamento público</w:t>
      </w:r>
      <w:r w:rsidR="00007F4A">
        <w:t xml:space="preserve"> – Termo de Fomento</w:t>
      </w:r>
    </w:p>
    <w:p w:rsidR="00294249" w:rsidRPr="00294249" w:rsidRDefault="00294249" w:rsidP="00294249">
      <w:pPr>
        <w:shd w:val="clear" w:color="auto" w:fill="FFFFFF"/>
        <w:jc w:val="both"/>
      </w:pPr>
      <w:r w:rsidRPr="00007F4A">
        <w:rPr>
          <w:b/>
        </w:rPr>
        <w:t>OBJETO</w:t>
      </w:r>
      <w:r w:rsidRPr="00294249">
        <w:t>: Realização de parte das festividades do Carnaval de 2019</w:t>
      </w:r>
    </w:p>
    <w:p w:rsidR="00294249" w:rsidRDefault="00294249" w:rsidP="00294249">
      <w:pPr>
        <w:shd w:val="clear" w:color="auto" w:fill="FFFFFF"/>
        <w:jc w:val="center"/>
        <w:rPr>
          <w:b/>
        </w:rPr>
      </w:pPr>
      <w:r w:rsidRPr="00294249">
        <w:rPr>
          <w:b/>
        </w:rPr>
        <w:t>JUSTIFICATIVA DE INEXIGIBILIDADE</w:t>
      </w:r>
    </w:p>
    <w:p w:rsidR="00294249" w:rsidRDefault="00294249" w:rsidP="00294249">
      <w:pPr>
        <w:shd w:val="clear" w:color="auto" w:fill="FFFFFF"/>
        <w:jc w:val="center"/>
        <w:rPr>
          <w:b/>
        </w:rPr>
      </w:pPr>
    </w:p>
    <w:p w:rsidR="00294249" w:rsidRDefault="00294249" w:rsidP="00294249">
      <w:pPr>
        <w:shd w:val="clear" w:color="auto" w:fill="FFFFFF"/>
        <w:ind w:firstLine="709"/>
        <w:jc w:val="both"/>
      </w:pPr>
      <w:r w:rsidRPr="00294249">
        <w:t>O CARNAVAL é com certeza a maior manifestação cultural que se identifica com o povo brasileiro e mesmo com o surgimento de novas manifestações não há como se ficar indiferente durante o reinado de Momo.</w:t>
      </w:r>
    </w:p>
    <w:p w:rsidR="00294249" w:rsidRDefault="00294249" w:rsidP="00294249">
      <w:pPr>
        <w:shd w:val="clear" w:color="auto" w:fill="FFFFFF"/>
        <w:ind w:firstLine="709"/>
        <w:jc w:val="both"/>
      </w:pPr>
      <w:r w:rsidRPr="00294249">
        <w:t>O carnaval de Campo Grande, capital de Mato Grosso do Sul, movimenta tanto a economia de seu município quanto a de todo o Estado. O samba é reconhecido mundialmente como parte integrante da cultura brasileira e atrai só pelo repinique dos instrumentos que o conduzem. Desta forma os desfiles de escolas de samba geram uma expectativa muito grande por parte dos seus espectadores. Além disso, ser reconhecido como campeão do carnaval promove um status para escola e sua comunidade.</w:t>
      </w:r>
    </w:p>
    <w:p w:rsidR="00294249" w:rsidRDefault="00294249" w:rsidP="00294249">
      <w:pPr>
        <w:shd w:val="clear" w:color="auto" w:fill="FFFFFF"/>
        <w:ind w:firstLine="709"/>
        <w:jc w:val="both"/>
      </w:pPr>
      <w:r w:rsidRPr="00294249">
        <w:t xml:space="preserve">A Liga das Entidades Carnavalescas de Campo Grande, MS </w:t>
      </w:r>
      <w:r w:rsidR="00007F4A">
        <w:t>–</w:t>
      </w:r>
      <w:r w:rsidRPr="00294249">
        <w:t xml:space="preserve"> </w:t>
      </w:r>
      <w:r w:rsidRPr="009D1BA9">
        <w:rPr>
          <w:b/>
        </w:rPr>
        <w:t>LIENCA</w:t>
      </w:r>
      <w:r w:rsidR="00007F4A">
        <w:t xml:space="preserve"> - </w:t>
      </w:r>
      <w:r w:rsidRPr="00294249">
        <w:t>é a responsável pelo já consagrado trabalho de realização das festividades carnavalescas bem como dos desfiles de suas escolas do grupo especial e de acesso. Outrossim a Fundação de Cultura de Mato Grosso do Sul é também uma das responsáveis pelo fomento cultural do Estado bem como da busca da satisfação anímica de sua população.</w:t>
      </w:r>
    </w:p>
    <w:p w:rsidR="00007F4A" w:rsidRDefault="00294249" w:rsidP="00007F4A">
      <w:pPr>
        <w:shd w:val="clear" w:color="auto" w:fill="FFFFFF"/>
        <w:ind w:firstLine="709"/>
        <w:jc w:val="both"/>
      </w:pPr>
      <w:r w:rsidRPr="00294249">
        <w:t>Considerando todas as anteriores assertivas destacando ser a LIENCA uma organização da sociedade civil expressiva e atuante na promoção dos festejos e desfiles carnavalescos como um culto público, universal inextinguível</w:t>
      </w:r>
      <w:r w:rsidR="00007F4A">
        <w:t xml:space="preserve">, bem como a </w:t>
      </w:r>
      <w:r w:rsidRPr="00294249">
        <w:t>vontade desta Fundação em servir a população propiciando a realização do evento desde que pactue uma parceria com a LIENCA;</w:t>
      </w:r>
    </w:p>
    <w:p w:rsidR="00007F4A" w:rsidRDefault="00294249" w:rsidP="00007F4A">
      <w:pPr>
        <w:shd w:val="clear" w:color="auto" w:fill="FFFFFF"/>
        <w:ind w:firstLine="709"/>
        <w:jc w:val="both"/>
        <w:rPr>
          <w:b/>
          <w:i/>
        </w:rPr>
      </w:pPr>
      <w:r w:rsidRPr="00294249">
        <w:t>Considerando o textualmente factível disposto nos incisos I</w:t>
      </w:r>
      <w:r w:rsidR="00007F4A">
        <w:t>I</w:t>
      </w:r>
      <w:r w:rsidRPr="00294249">
        <w:t xml:space="preserve"> do Art. 31 da Lei 13.019 de 31 de julho de 2014 que recomenda em seu preâmbulo que “</w:t>
      </w:r>
      <w:r w:rsidRPr="00294249">
        <w:rPr>
          <w:b/>
          <w:i/>
        </w:rPr>
        <w:t>Será considerado inexigível chamamento público na hipótese de inviabilidade de competição entre as organizações da sociedade civil, em razão da natureza singular do objeto da parceria ou se as metas somente puderem ser atingidas por uma entidade específica,...”;</w:t>
      </w:r>
    </w:p>
    <w:p w:rsidR="00007F4A" w:rsidRDefault="00294249" w:rsidP="00007F4A">
      <w:pPr>
        <w:shd w:val="clear" w:color="auto" w:fill="FFFFFF"/>
        <w:ind w:firstLine="709"/>
        <w:jc w:val="both"/>
      </w:pPr>
      <w:r w:rsidRPr="00294249">
        <w:t>Considerando a sabida singularidade do objeto que se promoverá, viabilizando acontecimento de inegável interesse público</w:t>
      </w:r>
      <w:r w:rsidR="006D6CC1">
        <w:t xml:space="preserve"> e que </w:t>
      </w:r>
      <w:r w:rsidRPr="00294249">
        <w:t>a LIENCA detém larga experiência na organização dos eventos carnavalescos da capital e cujos objetivos só poderão ser atingidos pela entidade;</w:t>
      </w:r>
    </w:p>
    <w:p w:rsidR="00294249" w:rsidRDefault="00294249" w:rsidP="00007F4A">
      <w:pPr>
        <w:shd w:val="clear" w:color="auto" w:fill="FFFFFF"/>
        <w:ind w:firstLine="709"/>
        <w:jc w:val="both"/>
      </w:pPr>
      <w:r w:rsidRPr="00294249">
        <w:t>Considerando a CULTURA ser o palco das grandes expressões da alma, possibilitando dar voz às manifestações sociais e comportamentais;</w:t>
      </w:r>
    </w:p>
    <w:p w:rsidR="00C15348" w:rsidRPr="00294249" w:rsidRDefault="00C15348" w:rsidP="00007F4A">
      <w:pPr>
        <w:shd w:val="clear" w:color="auto" w:fill="FFFFFF"/>
        <w:ind w:firstLine="709"/>
        <w:jc w:val="both"/>
      </w:pPr>
    </w:p>
    <w:p w:rsidR="00294249" w:rsidRPr="00294249" w:rsidRDefault="00C15348" w:rsidP="00294249">
      <w:pPr>
        <w:shd w:val="clear" w:color="auto" w:fill="FFFFFF"/>
        <w:jc w:val="both"/>
      </w:pPr>
      <w:r>
        <w:t>Finalmente, c</w:t>
      </w:r>
      <w:r w:rsidR="00294249" w:rsidRPr="00294249">
        <w:t xml:space="preserve">onsiderando todo o anteriormente exposto, no uso das atribuições legais a mim conferidas pelo Estado, </w:t>
      </w:r>
      <w:r>
        <w:t xml:space="preserve">e, </w:t>
      </w:r>
      <w:r w:rsidR="006D6CC1">
        <w:t>com fulcro no inciso II, do artigo 31, da</w:t>
      </w:r>
      <w:r w:rsidR="006D6CC1" w:rsidRPr="00294249">
        <w:t xml:space="preserve"> Lei 13.019</w:t>
      </w:r>
      <w:r w:rsidR="006D6CC1">
        <w:t>/</w:t>
      </w:r>
      <w:r w:rsidR="006D6CC1" w:rsidRPr="00294249">
        <w:t>14</w:t>
      </w:r>
      <w:r w:rsidR="006D6CC1">
        <w:t xml:space="preserve"> </w:t>
      </w:r>
      <w:r w:rsidR="00294249" w:rsidRPr="00294249">
        <w:t>decido pela INEXIGIBILIDADE deste Chama</w:t>
      </w:r>
      <w:r w:rsidR="006D6CC1">
        <w:t>mento</w:t>
      </w:r>
      <w:r w:rsidR="00294249" w:rsidRPr="00294249">
        <w:t xml:space="preserve"> Público na forma</w:t>
      </w:r>
      <w:r w:rsidR="006D6CC1">
        <w:t xml:space="preserve"> regulamentada pelo</w:t>
      </w:r>
      <w:r w:rsidR="00294249" w:rsidRPr="00294249">
        <w:t xml:space="preserve"> Decreto Estadual 14.494</w:t>
      </w:r>
      <w:r w:rsidR="006D6CC1">
        <w:t>/</w:t>
      </w:r>
      <w:r w:rsidR="00294249" w:rsidRPr="00294249">
        <w:t>16.</w:t>
      </w:r>
    </w:p>
    <w:p w:rsidR="00294249" w:rsidRPr="00294249" w:rsidRDefault="00294249" w:rsidP="00294249">
      <w:pPr>
        <w:shd w:val="clear" w:color="auto" w:fill="FFFFFF"/>
        <w:ind w:firstLine="709"/>
        <w:jc w:val="both"/>
      </w:pPr>
    </w:p>
    <w:p w:rsidR="00294249" w:rsidRPr="00294249" w:rsidRDefault="00294249" w:rsidP="00294249">
      <w:pPr>
        <w:shd w:val="clear" w:color="auto" w:fill="FFFFFF"/>
        <w:jc w:val="center"/>
      </w:pPr>
      <w:r w:rsidRPr="00294249">
        <w:t>Campo Grande, 18 de fevereiro de 2019</w:t>
      </w:r>
    </w:p>
    <w:p w:rsidR="00294249" w:rsidRPr="00294249" w:rsidRDefault="00294249" w:rsidP="00294249">
      <w:pPr>
        <w:shd w:val="clear" w:color="auto" w:fill="FFFFFF"/>
        <w:jc w:val="center"/>
      </w:pPr>
    </w:p>
    <w:p w:rsidR="00294249" w:rsidRPr="00294249" w:rsidRDefault="00294249" w:rsidP="00294249">
      <w:pPr>
        <w:shd w:val="clear" w:color="auto" w:fill="FFFFFF"/>
        <w:jc w:val="center"/>
        <w:rPr>
          <w:b/>
        </w:rPr>
      </w:pPr>
      <w:r w:rsidRPr="00294249">
        <w:rPr>
          <w:b/>
        </w:rPr>
        <w:t>MARA ELISA NAVACHI CASEIRO</w:t>
      </w:r>
    </w:p>
    <w:p w:rsidR="009073EE" w:rsidRPr="00294249" w:rsidRDefault="00294249" w:rsidP="00294249">
      <w:pPr>
        <w:shd w:val="clear" w:color="auto" w:fill="FFFFFF"/>
        <w:jc w:val="center"/>
      </w:pPr>
      <w:r w:rsidRPr="00294249">
        <w:rPr>
          <w:b/>
        </w:rPr>
        <w:t>Diretora PresidenteFCMS</w:t>
      </w:r>
    </w:p>
    <w:sectPr w:rsidR="009073EE" w:rsidRPr="00294249">
      <w:headerReference w:type="default" r:id="rId8"/>
      <w:footerReference w:type="default" r:id="rId9"/>
      <w:pgSz w:w="11905" w:h="16837"/>
      <w:pgMar w:top="1985" w:right="1701" w:bottom="1702" w:left="1758" w:header="720"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119" w:rsidRDefault="00405119">
      <w:r>
        <w:separator/>
      </w:r>
    </w:p>
  </w:endnote>
  <w:endnote w:type="continuationSeparator" w:id="0">
    <w:p w:rsidR="00405119" w:rsidRDefault="0040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utura Md BT">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C2" w:rsidRDefault="00BC2D27">
    <w:pPr>
      <w:pStyle w:val="Rodap"/>
      <w:jc w:val="center"/>
      <w:rPr>
        <w:rFonts w:ascii="Arial" w:hAnsi="Arial" w:cs="Arial"/>
        <w:b/>
        <w:bCs/>
        <w:sz w:val="16"/>
      </w:rPr>
    </w:pPr>
    <w:r>
      <w:rPr>
        <w:rFonts w:ascii="Arial" w:hAnsi="Arial" w:cs="Arial"/>
        <w:b/>
        <w:bCs/>
        <w:noProof/>
        <w:sz w:val="16"/>
      </w:rPr>
      <mc:AlternateContent>
        <mc:Choice Requires="wps">
          <w:drawing>
            <wp:anchor distT="0" distB="0" distL="114300" distR="114300" simplePos="0" relativeHeight="251661312" behindDoc="1" locked="0" layoutInCell="1" allowOverlap="1">
              <wp:simplePos x="0" y="0"/>
              <wp:positionH relativeFrom="column">
                <wp:posOffset>-574560</wp:posOffset>
              </wp:positionH>
              <wp:positionV relativeFrom="paragraph">
                <wp:posOffset>-238680</wp:posOffset>
              </wp:positionV>
              <wp:extent cx="6752160" cy="73440"/>
              <wp:effectExtent l="0" t="0" r="0" b="2760"/>
              <wp:wrapNone/>
              <wp:docPr id="1" name="Forma livre 1"/>
              <wp:cNvGraphicFramePr/>
              <a:graphic xmlns:a="http://schemas.openxmlformats.org/drawingml/2006/main">
                <a:graphicData uri="http://schemas.microsoft.com/office/word/2010/wordprocessingShape">
                  <wps:wsp>
                    <wps:cNvSpPr/>
                    <wps:spPr>
                      <a:xfrm>
                        <a:off x="0" y="0"/>
                        <a:ext cx="6752160" cy="734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9900"/>
                      </a:solidFill>
                      <a:ln>
                        <a:noFill/>
                        <a:prstDash val="solid"/>
                      </a:ln>
                    </wps:spPr>
                    <wps:txbx>
                      <w:txbxContent>
                        <w:p w:rsidR="004217C2" w:rsidRDefault="00405119"/>
                      </w:txbxContent>
                    </wps:txbx>
                    <wps:bodyPr vert="horz" wrap="square" lIns="158760" tIns="82440" rIns="158760" bIns="82440" anchor="t" anchorCtr="0" compatLnSpc="0"/>
                  </wps:wsp>
                </a:graphicData>
              </a:graphic>
            </wp:anchor>
          </w:drawing>
        </mc:Choice>
        <mc:Fallback>
          <w:pict>
            <v:shape id="Forma livre 1" o:spid="_x0000_s1026" style="position:absolute;left:0;text-align:left;margin-left:-45.25pt;margin-top:-18.8pt;width:531.65pt;height:5.8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" adj="-11796480,,5400" path="m,l21600,r,21600l,21600,,xe" fillcolor="#f90" stroked="f">
              <v:stroke joinstyle="miter"/>
              <v:formulas/>
              <v:path arrowok="t" o:connecttype="custom" o:connectlocs="3376080,0;6752160,36720;3376080,73440;0,36720" o:connectangles="270,0,90,180" textboxrect="0,0,21600,21600"/>
              <v:textbox inset="4.41mm,2.29mm,4.41mm,2.29mm">
                <w:txbxContent>
                  <w:p w:rsidR="004217C2" w:rsidRDefault="00C15348"/>
                </w:txbxContent>
              </v:textbox>
            </v:shape>
          </w:pict>
        </mc:Fallback>
      </mc:AlternateContent>
    </w:r>
    <w:r>
      <w:rPr>
        <w:rFonts w:ascii="Arial" w:hAnsi="Arial" w:cs="Arial"/>
        <w:b/>
        <w:bCs/>
        <w:sz w:val="16"/>
      </w:rPr>
      <w:t xml:space="preserve">Memorial da Cultura e da Cidadania - </w:t>
    </w:r>
    <w:r w:rsidR="009D1BA9">
      <w:rPr>
        <w:rFonts w:ascii="Arial" w:hAnsi="Arial" w:cs="Arial"/>
        <w:b/>
        <w:bCs/>
        <w:sz w:val="16"/>
      </w:rPr>
      <w:t>6</w:t>
    </w:r>
    <w:r>
      <w:rPr>
        <w:rFonts w:ascii="Arial" w:hAnsi="Arial" w:cs="Arial"/>
        <w:b/>
        <w:bCs/>
        <w:sz w:val="16"/>
      </w:rPr>
      <w:t>º Andar - Campo Grande/MS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119" w:rsidRDefault="00405119">
      <w:r>
        <w:rPr>
          <w:color w:val="000000"/>
        </w:rPr>
        <w:separator/>
      </w:r>
    </w:p>
  </w:footnote>
  <w:footnote w:type="continuationSeparator" w:id="0">
    <w:p w:rsidR="00405119" w:rsidRDefault="00405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C2" w:rsidRDefault="00405119">
    <w:pPr>
      <w:pStyle w:val="Cabealho"/>
      <w:spacing w:line="320" w:lineRule="exact"/>
      <w:ind w:left="142"/>
      <w:rPr>
        <w:rFonts w:ascii="Futura Md BT" w:hAnsi="Futura Md BT"/>
        <w:b/>
        <w:bCs/>
        <w:sz w:val="18"/>
      </w:rPr>
    </w:pPr>
    <w:r>
      <w:rPr>
        <w:rFonts w:ascii="Futura Md BT" w:hAnsi="Futura Md BT"/>
        <w:b/>
        <w:bCs/>
        <w:sz w:val="18"/>
      </w:rPr>
      <w:pict w14:anchorId="070B4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1" o:spid="_x0000_s2049" type="#_x0000_t75" style="position:absolute;left:0;text-align:left;margin-left:-53.3pt;margin-top:1.6pt;width:44.95pt;height:45.05pt;z-index:251659264;visibility:visible;mso-wrap-style:square;mso-position-horizontal-relative:text;mso-position-vertical-relative:text">
          <v:imagedata r:id="rId1" o:title=""/>
          <w10:wrap type="topAndBottom"/>
        </v:shape>
        <o:OLEObject Type="Embed" ProgID="Unknown" ShapeID="Objeto1" DrawAspect="Content" ObjectID="_1612169549" r:id="rId2"/>
      </w:pict>
    </w:r>
    <w:r w:rsidR="00BC2D27">
      <w:rPr>
        <w:rFonts w:ascii="Futura Md BT" w:hAnsi="Futura Md BT"/>
        <w:b/>
        <w:bCs/>
        <w:sz w:val="18"/>
      </w:rPr>
      <w:t>GOVERNO DO ESTADO DE MATO GROSSO DO SUL</w:t>
    </w:r>
  </w:p>
  <w:p w:rsidR="004217C2" w:rsidRDefault="00BC2D27">
    <w:pPr>
      <w:pStyle w:val="Cabealho"/>
      <w:spacing w:line="320" w:lineRule="exact"/>
      <w:ind w:left="142"/>
      <w:rPr>
        <w:rFonts w:ascii="Futura Md BT" w:hAnsi="Futura Md BT"/>
        <w:b/>
        <w:bCs/>
        <w:sz w:val="24"/>
      </w:rPr>
    </w:pPr>
    <w:r>
      <w:rPr>
        <w:rFonts w:ascii="Futura Md BT" w:hAnsi="Futura Md BT"/>
        <w:b/>
        <w:bCs/>
        <w:sz w:val="24"/>
      </w:rPr>
      <w:t>FUNDAÇÃO DE CULTURA DE</w:t>
    </w:r>
  </w:p>
  <w:p w:rsidR="004217C2" w:rsidRDefault="00BC2D27">
    <w:pPr>
      <w:pStyle w:val="Cabealho"/>
      <w:spacing w:line="320" w:lineRule="exact"/>
      <w:ind w:left="142"/>
      <w:rPr>
        <w:rFonts w:ascii="Futura Md BT" w:hAnsi="Futura Md BT"/>
        <w:b/>
        <w:bCs/>
        <w:sz w:val="24"/>
      </w:rPr>
    </w:pPr>
    <w:r>
      <w:rPr>
        <w:rFonts w:ascii="Futura Md BT" w:hAnsi="Futura Md BT"/>
        <w:b/>
        <w:bCs/>
        <w:sz w:val="24"/>
      </w:rPr>
      <w:t>MATO GROSSO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5B90"/>
    <w:multiLevelType w:val="multilevel"/>
    <w:tmpl w:val="BB08AA64"/>
    <w:styleLink w:val="WW8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02341DC"/>
    <w:multiLevelType w:val="multilevel"/>
    <w:tmpl w:val="BD889278"/>
    <w:styleLink w:val="WW8Num13"/>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nsid w:val="12336410"/>
    <w:multiLevelType w:val="multilevel"/>
    <w:tmpl w:val="228CBC9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592437B"/>
    <w:multiLevelType w:val="multilevel"/>
    <w:tmpl w:val="1FEE42B4"/>
    <w:styleLink w:val="WW8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94B15FD"/>
    <w:multiLevelType w:val="multilevel"/>
    <w:tmpl w:val="83ACD9D0"/>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E641108"/>
    <w:multiLevelType w:val="multilevel"/>
    <w:tmpl w:val="0F00DE1C"/>
    <w:styleLink w:val="WW8Num1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0215019"/>
    <w:multiLevelType w:val="multilevel"/>
    <w:tmpl w:val="29A28908"/>
    <w:styleLink w:val="WW8Num3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8200D6D"/>
    <w:multiLevelType w:val="multilevel"/>
    <w:tmpl w:val="81D0975E"/>
    <w:styleLink w:val="WW8Num11"/>
    <w:lvl w:ilvl="0">
      <w:start w:val="1"/>
      <w:numFmt w:val="decimal"/>
      <w:lvlText w:val="%1)"/>
      <w:lvlJc w:val="left"/>
    </w:lvl>
    <w:lvl w:ilvl="1">
      <w:numFmt w:val="bullet"/>
      <w:lvlText w:val=""/>
      <w:lvlJc w:val="left"/>
      <w:rPr>
        <w:rFonts w:ascii="Wingdings" w:hAnsi="Wingdings"/>
        <w:color w:val="0000FF"/>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28FF7205"/>
    <w:multiLevelType w:val="multilevel"/>
    <w:tmpl w:val="F004794E"/>
    <w:styleLink w:val="WW8Num1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2A8D0DC6"/>
    <w:multiLevelType w:val="multilevel"/>
    <w:tmpl w:val="3CD4D9D8"/>
    <w:styleLink w:val="WW8Num37"/>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nsid w:val="2D665A2E"/>
    <w:multiLevelType w:val="multilevel"/>
    <w:tmpl w:val="C968396E"/>
    <w:styleLink w:val="WW8Num3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E483D44"/>
    <w:multiLevelType w:val="multilevel"/>
    <w:tmpl w:val="4B04457E"/>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0B7152E"/>
    <w:multiLevelType w:val="multilevel"/>
    <w:tmpl w:val="6562C6C6"/>
    <w:styleLink w:val="WW8Num3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1FA78A0"/>
    <w:multiLevelType w:val="multilevel"/>
    <w:tmpl w:val="A4CCD51C"/>
    <w:styleLink w:val="WW8Num12"/>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nsid w:val="34B54CAE"/>
    <w:multiLevelType w:val="multilevel"/>
    <w:tmpl w:val="D2E88728"/>
    <w:styleLink w:val="WW8Num4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CA675A0"/>
    <w:multiLevelType w:val="multilevel"/>
    <w:tmpl w:val="ACC6C748"/>
    <w:styleLink w:val="WW8Num2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nsid w:val="3DA17B6D"/>
    <w:multiLevelType w:val="multilevel"/>
    <w:tmpl w:val="9BFA3652"/>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DE37452"/>
    <w:multiLevelType w:val="multilevel"/>
    <w:tmpl w:val="7B6EB16A"/>
    <w:styleLink w:val="WW8Num2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EA201B4"/>
    <w:multiLevelType w:val="multilevel"/>
    <w:tmpl w:val="1A3E25E8"/>
    <w:styleLink w:val="WW8Num2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ECD6D00"/>
    <w:multiLevelType w:val="multilevel"/>
    <w:tmpl w:val="B0646950"/>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F4502C7"/>
    <w:multiLevelType w:val="multilevel"/>
    <w:tmpl w:val="70A4B82E"/>
    <w:styleLink w:val="WW8Num36"/>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nsid w:val="40A6628F"/>
    <w:multiLevelType w:val="multilevel"/>
    <w:tmpl w:val="94448BB4"/>
    <w:styleLink w:val="WW8Num1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8BF1261"/>
    <w:multiLevelType w:val="multilevel"/>
    <w:tmpl w:val="82FC88AC"/>
    <w:styleLink w:val="WW8Num2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492E254C"/>
    <w:multiLevelType w:val="multilevel"/>
    <w:tmpl w:val="F9026898"/>
    <w:styleLink w:val="WW8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9911698"/>
    <w:multiLevelType w:val="multilevel"/>
    <w:tmpl w:val="F380141A"/>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4B3F00B0"/>
    <w:multiLevelType w:val="multilevel"/>
    <w:tmpl w:val="2E10AA90"/>
    <w:styleLink w:val="WW8Num2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B605814"/>
    <w:multiLevelType w:val="multilevel"/>
    <w:tmpl w:val="8528F2CC"/>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BBA6E9F"/>
    <w:multiLevelType w:val="multilevel"/>
    <w:tmpl w:val="2C74E77C"/>
    <w:styleLink w:val="WW8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4DA74D49"/>
    <w:multiLevelType w:val="multilevel"/>
    <w:tmpl w:val="6E14919C"/>
    <w:styleLink w:val="WW8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1CD6394"/>
    <w:multiLevelType w:val="multilevel"/>
    <w:tmpl w:val="C128AC4C"/>
    <w:styleLink w:val="WW8Num3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52363320"/>
    <w:multiLevelType w:val="multilevel"/>
    <w:tmpl w:val="22B2825C"/>
    <w:styleLink w:val="WW8Num2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3231EF2"/>
    <w:multiLevelType w:val="multilevel"/>
    <w:tmpl w:val="E8964A94"/>
    <w:styleLink w:val="WW8Num3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535E134A"/>
    <w:multiLevelType w:val="multilevel"/>
    <w:tmpl w:val="77DCD4F8"/>
    <w:styleLink w:val="WW8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54020EF6"/>
    <w:multiLevelType w:val="multilevel"/>
    <w:tmpl w:val="62D61B40"/>
    <w:styleLink w:val="WW8Num2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573974FB"/>
    <w:multiLevelType w:val="multilevel"/>
    <w:tmpl w:val="1C1E272E"/>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58822D24"/>
    <w:multiLevelType w:val="multilevel"/>
    <w:tmpl w:val="1568A9C0"/>
    <w:styleLink w:val="WW8Num2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5BF50F03"/>
    <w:multiLevelType w:val="multilevel"/>
    <w:tmpl w:val="3384AEE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5CF6054B"/>
    <w:multiLevelType w:val="multilevel"/>
    <w:tmpl w:val="8562A94A"/>
    <w:styleLink w:val="WW8Num40"/>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nsid w:val="65C802C8"/>
    <w:multiLevelType w:val="multilevel"/>
    <w:tmpl w:val="D7CE8362"/>
    <w:styleLink w:val="WW8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68112C66"/>
    <w:multiLevelType w:val="multilevel"/>
    <w:tmpl w:val="161C93D4"/>
    <w:styleLink w:val="WW8Num3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6C08364C"/>
    <w:multiLevelType w:val="multilevel"/>
    <w:tmpl w:val="8304D470"/>
    <w:styleLink w:val="WW8Num2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6FDF0E92"/>
    <w:multiLevelType w:val="multilevel"/>
    <w:tmpl w:val="31EC86CC"/>
    <w:styleLink w:val="WW8Num4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74287A97"/>
    <w:multiLevelType w:val="multilevel"/>
    <w:tmpl w:val="8BF60530"/>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7DFD2875"/>
    <w:multiLevelType w:val="multilevel"/>
    <w:tmpl w:val="79F87F50"/>
    <w:styleLink w:val="WW8Num4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7EE20093"/>
    <w:multiLevelType w:val="multilevel"/>
    <w:tmpl w:val="83BC4498"/>
    <w:styleLink w:val="WW8Num4"/>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4"/>
  </w:num>
  <w:num w:numId="2">
    <w:abstractNumId w:val="24"/>
  </w:num>
  <w:num w:numId="3">
    <w:abstractNumId w:val="26"/>
  </w:num>
  <w:num w:numId="4">
    <w:abstractNumId w:val="44"/>
  </w:num>
  <w:num w:numId="5">
    <w:abstractNumId w:val="42"/>
  </w:num>
  <w:num w:numId="6">
    <w:abstractNumId w:val="16"/>
  </w:num>
  <w:num w:numId="7">
    <w:abstractNumId w:val="11"/>
  </w:num>
  <w:num w:numId="8">
    <w:abstractNumId w:val="19"/>
  </w:num>
  <w:num w:numId="9">
    <w:abstractNumId w:val="23"/>
  </w:num>
  <w:num w:numId="10">
    <w:abstractNumId w:val="0"/>
  </w:num>
  <w:num w:numId="11">
    <w:abstractNumId w:val="7"/>
  </w:num>
  <w:num w:numId="12">
    <w:abstractNumId w:val="13"/>
  </w:num>
  <w:num w:numId="13">
    <w:abstractNumId w:val="1"/>
  </w:num>
  <w:num w:numId="14">
    <w:abstractNumId w:val="27"/>
  </w:num>
  <w:num w:numId="15">
    <w:abstractNumId w:val="3"/>
  </w:num>
  <w:num w:numId="16">
    <w:abstractNumId w:val="8"/>
  </w:num>
  <w:num w:numId="17">
    <w:abstractNumId w:val="5"/>
  </w:num>
  <w:num w:numId="18">
    <w:abstractNumId w:val="21"/>
  </w:num>
  <w:num w:numId="19">
    <w:abstractNumId w:val="2"/>
  </w:num>
  <w:num w:numId="20">
    <w:abstractNumId w:val="22"/>
  </w:num>
  <w:num w:numId="21">
    <w:abstractNumId w:val="30"/>
  </w:num>
  <w:num w:numId="22">
    <w:abstractNumId w:val="18"/>
  </w:num>
  <w:num w:numId="23">
    <w:abstractNumId w:val="15"/>
  </w:num>
  <w:num w:numId="24">
    <w:abstractNumId w:val="33"/>
  </w:num>
  <w:num w:numId="25">
    <w:abstractNumId w:val="40"/>
  </w:num>
  <w:num w:numId="26">
    <w:abstractNumId w:val="17"/>
  </w:num>
  <w:num w:numId="27">
    <w:abstractNumId w:val="35"/>
  </w:num>
  <w:num w:numId="28">
    <w:abstractNumId w:val="28"/>
  </w:num>
  <w:num w:numId="29">
    <w:abstractNumId w:val="25"/>
  </w:num>
  <w:num w:numId="30">
    <w:abstractNumId w:val="38"/>
  </w:num>
  <w:num w:numId="31">
    <w:abstractNumId w:val="31"/>
  </w:num>
  <w:num w:numId="32">
    <w:abstractNumId w:val="12"/>
  </w:num>
  <w:num w:numId="33">
    <w:abstractNumId w:val="6"/>
  </w:num>
  <w:num w:numId="34">
    <w:abstractNumId w:val="29"/>
  </w:num>
  <w:num w:numId="35">
    <w:abstractNumId w:val="10"/>
  </w:num>
  <w:num w:numId="36">
    <w:abstractNumId w:val="20"/>
  </w:num>
  <w:num w:numId="37">
    <w:abstractNumId w:val="9"/>
  </w:num>
  <w:num w:numId="38">
    <w:abstractNumId w:val="39"/>
  </w:num>
  <w:num w:numId="39">
    <w:abstractNumId w:val="32"/>
  </w:num>
  <w:num w:numId="40">
    <w:abstractNumId w:val="37"/>
  </w:num>
  <w:num w:numId="41">
    <w:abstractNumId w:val="43"/>
  </w:num>
  <w:num w:numId="42">
    <w:abstractNumId w:val="36"/>
  </w:num>
  <w:num w:numId="43">
    <w:abstractNumId w:val="41"/>
  </w:num>
  <w:num w:numId="44">
    <w:abstractNumId w:val="3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9073EE"/>
    <w:rsid w:val="00007F4A"/>
    <w:rsid w:val="001E70A6"/>
    <w:rsid w:val="00294249"/>
    <w:rsid w:val="00322A9A"/>
    <w:rsid w:val="00405119"/>
    <w:rsid w:val="006D6CC1"/>
    <w:rsid w:val="009073EE"/>
    <w:rsid w:val="009D1BA9"/>
    <w:rsid w:val="00BC2D27"/>
    <w:rsid w:val="00C15348"/>
    <w:rsid w:val="00E716ED"/>
    <w:rsid w:val="00F56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pt-BR" w:eastAsia="pt-B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jc w:val="center"/>
      <w:outlineLvl w:val="0"/>
    </w:pPr>
    <w:rPr>
      <w:rFonts w:ascii="Futura Md BT" w:hAnsi="Futura Md BT"/>
      <w:b/>
      <w:u w:val="single"/>
    </w:rPr>
  </w:style>
  <w:style w:type="paragraph" w:styleId="Ttulo2">
    <w:name w:val="heading 2"/>
    <w:basedOn w:val="Standard"/>
    <w:next w:val="Standard"/>
    <w:pPr>
      <w:keepNext/>
      <w:spacing w:line="360" w:lineRule="auto"/>
      <w:outlineLvl w:val="1"/>
    </w:pPr>
    <w:rPr>
      <w:rFonts w:ascii="Futura Md BT" w:hAnsi="Futura Md BT"/>
      <w:b/>
    </w:rPr>
  </w:style>
  <w:style w:type="paragraph" w:styleId="Ttulo3">
    <w:name w:val="heading 3"/>
    <w:basedOn w:val="Standard"/>
    <w:next w:val="Standard"/>
    <w:pPr>
      <w:keepNext/>
      <w:outlineLvl w:val="2"/>
    </w:pPr>
    <w:rPr>
      <w:rFonts w:ascii="Arial" w:hAnsi="Arial" w:cs="Arial"/>
      <w:b/>
      <w:bCs/>
      <w:sz w:val="24"/>
    </w:rPr>
  </w:style>
  <w:style w:type="paragraph" w:styleId="Ttulo4">
    <w:name w:val="heading 4"/>
    <w:basedOn w:val="Standard"/>
    <w:next w:val="Standard"/>
    <w:pPr>
      <w:keepNext/>
      <w:outlineLvl w:val="3"/>
    </w:pPr>
    <w:rPr>
      <w:rFonts w:ascii="Futura Md BT" w:hAnsi="Futura Md BT"/>
      <w:b/>
      <w:bCs/>
      <w:sz w:val="22"/>
    </w:rPr>
  </w:style>
  <w:style w:type="paragraph" w:styleId="Ttulo5">
    <w:name w:val="heading 5"/>
    <w:basedOn w:val="Standard"/>
    <w:next w:val="Standard"/>
    <w:pPr>
      <w:keepNext/>
      <w:jc w:val="both"/>
      <w:outlineLvl w:val="4"/>
    </w:pPr>
    <w:rPr>
      <w:rFonts w:ascii="Arial" w:hAnsi="Arial" w:cs="Arial"/>
      <w:sz w:val="24"/>
    </w:rPr>
  </w:style>
  <w:style w:type="paragraph" w:styleId="Ttulo6">
    <w:name w:val="heading 6"/>
    <w:basedOn w:val="Standard"/>
    <w:next w:val="Standard"/>
    <w:pPr>
      <w:keepNext/>
      <w:jc w:val="center"/>
      <w:outlineLvl w:val="5"/>
    </w:pPr>
    <w:rPr>
      <w:rFonts w:ascii="Arial" w:hAnsi="Arial" w:cs="Arial"/>
      <w:b/>
      <w:bCs/>
      <w:sz w:val="24"/>
    </w:rPr>
  </w:style>
  <w:style w:type="paragraph" w:styleId="Ttulo7">
    <w:name w:val="heading 7"/>
    <w:basedOn w:val="Standard"/>
    <w:next w:val="Standard"/>
    <w:pPr>
      <w:keepNext/>
      <w:jc w:val="both"/>
      <w:outlineLvl w:val="6"/>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rPr>
      <w:rFonts w:eastAsia="Times New Roman" w:cs="Times New Roman"/>
      <w:sz w:val="20"/>
      <w:szCs w:val="20"/>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rPr>
      <w:rFonts w:ascii="Arial" w:hAnsi="Arial"/>
      <w:color w:val="000000"/>
      <w:sz w:val="32"/>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Cabealho">
    <w:name w:val="header"/>
    <w:basedOn w:val="Standard"/>
    <w:pPr>
      <w:tabs>
        <w:tab w:val="center" w:pos="4419"/>
        <w:tab w:val="right" w:pos="8838"/>
      </w:tabs>
    </w:pPr>
  </w:style>
  <w:style w:type="paragraph" w:styleId="Rodap">
    <w:name w:val="footer"/>
    <w:basedOn w:val="Standard"/>
    <w:pPr>
      <w:tabs>
        <w:tab w:val="center" w:pos="4419"/>
        <w:tab w:val="right" w:pos="8838"/>
      </w:tabs>
    </w:pPr>
  </w:style>
  <w:style w:type="paragraph" w:customStyle="1" w:styleId="Textbodyindent">
    <w:name w:val="Text body indent"/>
    <w:basedOn w:val="Standard"/>
    <w:pPr>
      <w:spacing w:line="360" w:lineRule="auto"/>
      <w:ind w:firstLine="1134"/>
      <w:jc w:val="both"/>
    </w:pPr>
    <w:rPr>
      <w:rFonts w:ascii="Futura Md BT" w:hAnsi="Futura Md BT"/>
    </w:rPr>
  </w:style>
  <w:style w:type="paragraph" w:styleId="Textoembloco">
    <w:name w:val="Block Text"/>
    <w:basedOn w:val="Standard"/>
    <w:pPr>
      <w:ind w:left="284" w:right="283" w:firstLine="1701"/>
      <w:jc w:val="both"/>
    </w:pPr>
    <w:rPr>
      <w:sz w:val="24"/>
    </w:rPr>
  </w:style>
  <w:style w:type="paragraph" w:styleId="TextosemFormatao">
    <w:name w:val="Plain Text"/>
    <w:basedOn w:val="Standard"/>
    <w:rPr>
      <w:rFonts w:ascii="Courier New" w:hAnsi="Courier New" w:cs="Courier New"/>
      <w:lang w:val="en-US"/>
    </w:rPr>
  </w:style>
  <w:style w:type="paragraph" w:styleId="Corpodetexto2">
    <w:name w:val="Body Text 2"/>
    <w:basedOn w:val="Standard"/>
    <w:pPr>
      <w:ind w:right="-284"/>
      <w:jc w:val="both"/>
    </w:pPr>
    <w:rPr>
      <w:rFonts w:ascii="Arial" w:hAnsi="Arial"/>
      <w:b/>
      <w:color w:val="000000"/>
      <w:sz w:val="24"/>
    </w:rPr>
  </w:style>
  <w:style w:type="paragraph" w:styleId="Corpodetexto3">
    <w:name w:val="Body Text 3"/>
    <w:basedOn w:val="Standard"/>
    <w:pPr>
      <w:jc w:val="both"/>
    </w:pPr>
    <w:rPr>
      <w:rFonts w:ascii="Arial" w:hAnsi="Arial" w:cs="Arial"/>
      <w:sz w:val="24"/>
    </w:rPr>
  </w:style>
  <w:style w:type="paragraph" w:styleId="Textodebalo">
    <w:name w:val="Balloon Text"/>
    <w:basedOn w:val="Standard"/>
    <w:rPr>
      <w:rFonts w:ascii="Tahoma" w:hAnsi="Tahoma" w:cs="Tahoma"/>
      <w:sz w:val="16"/>
      <w:szCs w:val="16"/>
    </w:rPr>
  </w:style>
  <w:style w:type="paragraph" w:styleId="NormalWeb">
    <w:name w:val="Normal (Web)"/>
    <w:basedOn w:val="Standard"/>
    <w:pPr>
      <w:spacing w:before="100" w:after="100"/>
    </w:pPr>
    <w:rPr>
      <w:color w:val="000000"/>
      <w:sz w:val="24"/>
      <w:szCs w:val="24"/>
    </w:rPr>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Wingdings" w:hAnsi="Wingdings"/>
      <w:color w:val="0000FF"/>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1">
    <w:name w:val="WW8Num11z1"/>
    <w:rPr>
      <w:rFonts w:ascii="Wingdings" w:hAnsi="Wingdings"/>
      <w:color w:val="0000FF"/>
    </w:rPr>
  </w:style>
  <w:style w:type="character" w:customStyle="1" w:styleId="WW8Num12z0">
    <w:name w:val="WW8Num12z0"/>
    <w:rPr>
      <w:rFonts w:ascii="Wingdings" w:hAnsi="Wingdings"/>
      <w:color w:val="0000FF"/>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00FF"/>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Wingdings" w:hAnsi="Wingdings"/>
      <w:color w:val="0000FF"/>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color w:val="0000FF"/>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Wingdings" w:hAnsi="Wingdings"/>
      <w:color w:val="0000FF"/>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 w:type="numbering" w:customStyle="1" w:styleId="WW8Num7">
    <w:name w:val="WW8Num7"/>
    <w:basedOn w:val="Semlista"/>
    <w:pPr>
      <w:numPr>
        <w:numId w:val="7"/>
      </w:numPr>
    </w:pPr>
  </w:style>
  <w:style w:type="numbering" w:customStyle="1" w:styleId="WW8Num8">
    <w:name w:val="WW8Num8"/>
    <w:basedOn w:val="Semlista"/>
    <w:pPr>
      <w:numPr>
        <w:numId w:val="8"/>
      </w:numPr>
    </w:pPr>
  </w:style>
  <w:style w:type="numbering" w:customStyle="1" w:styleId="WW8Num9">
    <w:name w:val="WW8Num9"/>
    <w:basedOn w:val="Semlista"/>
    <w:pPr>
      <w:numPr>
        <w:numId w:val="9"/>
      </w:numPr>
    </w:pPr>
  </w:style>
  <w:style w:type="numbering" w:customStyle="1" w:styleId="WW8Num10">
    <w:name w:val="WW8Num10"/>
    <w:basedOn w:val="Semlista"/>
    <w:pPr>
      <w:numPr>
        <w:numId w:val="10"/>
      </w:numPr>
    </w:pPr>
  </w:style>
  <w:style w:type="numbering" w:customStyle="1" w:styleId="WW8Num11">
    <w:name w:val="WW8Num11"/>
    <w:basedOn w:val="Semlista"/>
    <w:pPr>
      <w:numPr>
        <w:numId w:val="11"/>
      </w:numPr>
    </w:pPr>
  </w:style>
  <w:style w:type="numbering" w:customStyle="1" w:styleId="WW8Num12">
    <w:name w:val="WW8Num12"/>
    <w:basedOn w:val="Semlista"/>
    <w:pPr>
      <w:numPr>
        <w:numId w:val="12"/>
      </w:numPr>
    </w:pPr>
  </w:style>
  <w:style w:type="numbering" w:customStyle="1" w:styleId="WW8Num13">
    <w:name w:val="WW8Num13"/>
    <w:basedOn w:val="Semlista"/>
    <w:pPr>
      <w:numPr>
        <w:numId w:val="13"/>
      </w:numPr>
    </w:pPr>
  </w:style>
  <w:style w:type="numbering" w:customStyle="1" w:styleId="WW8Num14">
    <w:name w:val="WW8Num14"/>
    <w:basedOn w:val="Semlista"/>
    <w:pPr>
      <w:numPr>
        <w:numId w:val="14"/>
      </w:numPr>
    </w:pPr>
  </w:style>
  <w:style w:type="numbering" w:customStyle="1" w:styleId="WW8Num15">
    <w:name w:val="WW8Num15"/>
    <w:basedOn w:val="Semlista"/>
    <w:pPr>
      <w:numPr>
        <w:numId w:val="15"/>
      </w:numPr>
    </w:pPr>
  </w:style>
  <w:style w:type="numbering" w:customStyle="1" w:styleId="WW8Num16">
    <w:name w:val="WW8Num16"/>
    <w:basedOn w:val="Semlista"/>
    <w:pPr>
      <w:numPr>
        <w:numId w:val="16"/>
      </w:numPr>
    </w:pPr>
  </w:style>
  <w:style w:type="numbering" w:customStyle="1" w:styleId="WW8Num17">
    <w:name w:val="WW8Num17"/>
    <w:basedOn w:val="Semlista"/>
    <w:pPr>
      <w:numPr>
        <w:numId w:val="17"/>
      </w:numPr>
    </w:pPr>
  </w:style>
  <w:style w:type="numbering" w:customStyle="1" w:styleId="WW8Num18">
    <w:name w:val="WW8Num18"/>
    <w:basedOn w:val="Semlista"/>
    <w:pPr>
      <w:numPr>
        <w:numId w:val="18"/>
      </w:numPr>
    </w:pPr>
  </w:style>
  <w:style w:type="numbering" w:customStyle="1" w:styleId="WW8Num19">
    <w:name w:val="WW8Num19"/>
    <w:basedOn w:val="Semlista"/>
    <w:pPr>
      <w:numPr>
        <w:numId w:val="19"/>
      </w:numPr>
    </w:pPr>
  </w:style>
  <w:style w:type="numbering" w:customStyle="1" w:styleId="WW8Num20">
    <w:name w:val="WW8Num20"/>
    <w:basedOn w:val="Semlista"/>
    <w:pPr>
      <w:numPr>
        <w:numId w:val="20"/>
      </w:numPr>
    </w:pPr>
  </w:style>
  <w:style w:type="numbering" w:customStyle="1" w:styleId="WW8Num21">
    <w:name w:val="WW8Num21"/>
    <w:basedOn w:val="Semlista"/>
    <w:pPr>
      <w:numPr>
        <w:numId w:val="21"/>
      </w:numPr>
    </w:pPr>
  </w:style>
  <w:style w:type="numbering" w:customStyle="1" w:styleId="WW8Num22">
    <w:name w:val="WW8Num22"/>
    <w:basedOn w:val="Semlista"/>
    <w:pPr>
      <w:numPr>
        <w:numId w:val="22"/>
      </w:numPr>
    </w:pPr>
  </w:style>
  <w:style w:type="numbering" w:customStyle="1" w:styleId="WW8Num23">
    <w:name w:val="WW8Num23"/>
    <w:basedOn w:val="Semlista"/>
    <w:pPr>
      <w:numPr>
        <w:numId w:val="23"/>
      </w:numPr>
    </w:pPr>
  </w:style>
  <w:style w:type="numbering" w:customStyle="1" w:styleId="WW8Num24">
    <w:name w:val="WW8Num24"/>
    <w:basedOn w:val="Semlista"/>
    <w:pPr>
      <w:numPr>
        <w:numId w:val="24"/>
      </w:numPr>
    </w:pPr>
  </w:style>
  <w:style w:type="numbering" w:customStyle="1" w:styleId="WW8Num25">
    <w:name w:val="WW8Num25"/>
    <w:basedOn w:val="Semlista"/>
    <w:pPr>
      <w:numPr>
        <w:numId w:val="25"/>
      </w:numPr>
    </w:pPr>
  </w:style>
  <w:style w:type="numbering" w:customStyle="1" w:styleId="WW8Num26">
    <w:name w:val="WW8Num26"/>
    <w:basedOn w:val="Semlista"/>
    <w:pPr>
      <w:numPr>
        <w:numId w:val="26"/>
      </w:numPr>
    </w:pPr>
  </w:style>
  <w:style w:type="numbering" w:customStyle="1" w:styleId="WW8Num27">
    <w:name w:val="WW8Num27"/>
    <w:basedOn w:val="Semlista"/>
    <w:pPr>
      <w:numPr>
        <w:numId w:val="27"/>
      </w:numPr>
    </w:pPr>
  </w:style>
  <w:style w:type="numbering" w:customStyle="1" w:styleId="WW8Num28">
    <w:name w:val="WW8Num28"/>
    <w:basedOn w:val="Semlista"/>
    <w:pPr>
      <w:numPr>
        <w:numId w:val="28"/>
      </w:numPr>
    </w:pPr>
  </w:style>
  <w:style w:type="numbering" w:customStyle="1" w:styleId="WW8Num29">
    <w:name w:val="WW8Num29"/>
    <w:basedOn w:val="Semlista"/>
    <w:pPr>
      <w:numPr>
        <w:numId w:val="29"/>
      </w:numPr>
    </w:pPr>
  </w:style>
  <w:style w:type="numbering" w:customStyle="1" w:styleId="WW8Num30">
    <w:name w:val="WW8Num30"/>
    <w:basedOn w:val="Semlista"/>
    <w:pPr>
      <w:numPr>
        <w:numId w:val="30"/>
      </w:numPr>
    </w:pPr>
  </w:style>
  <w:style w:type="numbering" w:customStyle="1" w:styleId="WW8Num31">
    <w:name w:val="WW8Num31"/>
    <w:basedOn w:val="Semlista"/>
    <w:pPr>
      <w:numPr>
        <w:numId w:val="31"/>
      </w:numPr>
    </w:pPr>
  </w:style>
  <w:style w:type="numbering" w:customStyle="1" w:styleId="WW8Num32">
    <w:name w:val="WW8Num32"/>
    <w:basedOn w:val="Semlista"/>
    <w:pPr>
      <w:numPr>
        <w:numId w:val="32"/>
      </w:numPr>
    </w:pPr>
  </w:style>
  <w:style w:type="numbering" w:customStyle="1" w:styleId="WW8Num33">
    <w:name w:val="WW8Num33"/>
    <w:basedOn w:val="Semlista"/>
    <w:pPr>
      <w:numPr>
        <w:numId w:val="33"/>
      </w:numPr>
    </w:pPr>
  </w:style>
  <w:style w:type="numbering" w:customStyle="1" w:styleId="WW8Num34">
    <w:name w:val="WW8Num34"/>
    <w:basedOn w:val="Semlista"/>
    <w:pPr>
      <w:numPr>
        <w:numId w:val="34"/>
      </w:numPr>
    </w:pPr>
  </w:style>
  <w:style w:type="numbering" w:customStyle="1" w:styleId="WW8Num35">
    <w:name w:val="WW8Num35"/>
    <w:basedOn w:val="Semlista"/>
    <w:pPr>
      <w:numPr>
        <w:numId w:val="35"/>
      </w:numPr>
    </w:pPr>
  </w:style>
  <w:style w:type="numbering" w:customStyle="1" w:styleId="WW8Num36">
    <w:name w:val="WW8Num36"/>
    <w:basedOn w:val="Semlista"/>
    <w:pPr>
      <w:numPr>
        <w:numId w:val="36"/>
      </w:numPr>
    </w:pPr>
  </w:style>
  <w:style w:type="numbering" w:customStyle="1" w:styleId="WW8Num37">
    <w:name w:val="WW8Num37"/>
    <w:basedOn w:val="Semlista"/>
    <w:pPr>
      <w:numPr>
        <w:numId w:val="37"/>
      </w:numPr>
    </w:pPr>
  </w:style>
  <w:style w:type="numbering" w:customStyle="1" w:styleId="WW8Num38">
    <w:name w:val="WW8Num38"/>
    <w:basedOn w:val="Semlista"/>
    <w:pPr>
      <w:numPr>
        <w:numId w:val="38"/>
      </w:numPr>
    </w:pPr>
  </w:style>
  <w:style w:type="numbering" w:customStyle="1" w:styleId="WW8Num39">
    <w:name w:val="WW8Num39"/>
    <w:basedOn w:val="Semlista"/>
    <w:pPr>
      <w:numPr>
        <w:numId w:val="39"/>
      </w:numPr>
    </w:pPr>
  </w:style>
  <w:style w:type="numbering" w:customStyle="1" w:styleId="WW8Num40">
    <w:name w:val="WW8Num40"/>
    <w:basedOn w:val="Semlista"/>
    <w:pPr>
      <w:numPr>
        <w:numId w:val="40"/>
      </w:numPr>
    </w:pPr>
  </w:style>
  <w:style w:type="numbering" w:customStyle="1" w:styleId="WW8Num41">
    <w:name w:val="WW8Num41"/>
    <w:basedOn w:val="Semlista"/>
    <w:pPr>
      <w:numPr>
        <w:numId w:val="41"/>
      </w:numPr>
    </w:pPr>
  </w:style>
  <w:style w:type="numbering" w:customStyle="1" w:styleId="WW8Num42">
    <w:name w:val="WW8Num42"/>
    <w:basedOn w:val="Semlista"/>
    <w:pPr>
      <w:numPr>
        <w:numId w:val="42"/>
      </w:numPr>
    </w:pPr>
  </w:style>
  <w:style w:type="numbering" w:customStyle="1" w:styleId="WW8Num43">
    <w:name w:val="WW8Num43"/>
    <w:basedOn w:val="Semlista"/>
    <w:pPr>
      <w:numPr>
        <w:numId w:val="43"/>
      </w:numPr>
    </w:pPr>
  </w:style>
  <w:style w:type="numbering" w:customStyle="1" w:styleId="WW8Num44">
    <w:name w:val="WW8Num44"/>
    <w:basedOn w:val="Semlista"/>
    <w:pPr>
      <w:numPr>
        <w:numId w:val="44"/>
      </w:numPr>
    </w:pPr>
  </w:style>
  <w:style w:type="numbering" w:customStyle="1" w:styleId="WW8Num45">
    <w:name w:val="WW8Num45"/>
    <w:basedOn w:val="Semlista"/>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pt-BR" w:eastAsia="pt-B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jc w:val="center"/>
      <w:outlineLvl w:val="0"/>
    </w:pPr>
    <w:rPr>
      <w:rFonts w:ascii="Futura Md BT" w:hAnsi="Futura Md BT"/>
      <w:b/>
      <w:u w:val="single"/>
    </w:rPr>
  </w:style>
  <w:style w:type="paragraph" w:styleId="Ttulo2">
    <w:name w:val="heading 2"/>
    <w:basedOn w:val="Standard"/>
    <w:next w:val="Standard"/>
    <w:pPr>
      <w:keepNext/>
      <w:spacing w:line="360" w:lineRule="auto"/>
      <w:outlineLvl w:val="1"/>
    </w:pPr>
    <w:rPr>
      <w:rFonts w:ascii="Futura Md BT" w:hAnsi="Futura Md BT"/>
      <w:b/>
    </w:rPr>
  </w:style>
  <w:style w:type="paragraph" w:styleId="Ttulo3">
    <w:name w:val="heading 3"/>
    <w:basedOn w:val="Standard"/>
    <w:next w:val="Standard"/>
    <w:pPr>
      <w:keepNext/>
      <w:outlineLvl w:val="2"/>
    </w:pPr>
    <w:rPr>
      <w:rFonts w:ascii="Arial" w:hAnsi="Arial" w:cs="Arial"/>
      <w:b/>
      <w:bCs/>
      <w:sz w:val="24"/>
    </w:rPr>
  </w:style>
  <w:style w:type="paragraph" w:styleId="Ttulo4">
    <w:name w:val="heading 4"/>
    <w:basedOn w:val="Standard"/>
    <w:next w:val="Standard"/>
    <w:pPr>
      <w:keepNext/>
      <w:outlineLvl w:val="3"/>
    </w:pPr>
    <w:rPr>
      <w:rFonts w:ascii="Futura Md BT" w:hAnsi="Futura Md BT"/>
      <w:b/>
      <w:bCs/>
      <w:sz w:val="22"/>
    </w:rPr>
  </w:style>
  <w:style w:type="paragraph" w:styleId="Ttulo5">
    <w:name w:val="heading 5"/>
    <w:basedOn w:val="Standard"/>
    <w:next w:val="Standard"/>
    <w:pPr>
      <w:keepNext/>
      <w:jc w:val="both"/>
      <w:outlineLvl w:val="4"/>
    </w:pPr>
    <w:rPr>
      <w:rFonts w:ascii="Arial" w:hAnsi="Arial" w:cs="Arial"/>
      <w:sz w:val="24"/>
    </w:rPr>
  </w:style>
  <w:style w:type="paragraph" w:styleId="Ttulo6">
    <w:name w:val="heading 6"/>
    <w:basedOn w:val="Standard"/>
    <w:next w:val="Standard"/>
    <w:pPr>
      <w:keepNext/>
      <w:jc w:val="center"/>
      <w:outlineLvl w:val="5"/>
    </w:pPr>
    <w:rPr>
      <w:rFonts w:ascii="Arial" w:hAnsi="Arial" w:cs="Arial"/>
      <w:b/>
      <w:bCs/>
      <w:sz w:val="24"/>
    </w:rPr>
  </w:style>
  <w:style w:type="paragraph" w:styleId="Ttulo7">
    <w:name w:val="heading 7"/>
    <w:basedOn w:val="Standard"/>
    <w:next w:val="Standard"/>
    <w:pPr>
      <w:keepNext/>
      <w:jc w:val="both"/>
      <w:outlineLvl w:val="6"/>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rPr>
      <w:rFonts w:eastAsia="Times New Roman" w:cs="Times New Roman"/>
      <w:sz w:val="20"/>
      <w:szCs w:val="20"/>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rPr>
      <w:rFonts w:ascii="Arial" w:hAnsi="Arial"/>
      <w:color w:val="000000"/>
      <w:sz w:val="32"/>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Cabealho">
    <w:name w:val="header"/>
    <w:basedOn w:val="Standard"/>
    <w:pPr>
      <w:tabs>
        <w:tab w:val="center" w:pos="4419"/>
        <w:tab w:val="right" w:pos="8838"/>
      </w:tabs>
    </w:pPr>
  </w:style>
  <w:style w:type="paragraph" w:styleId="Rodap">
    <w:name w:val="footer"/>
    <w:basedOn w:val="Standard"/>
    <w:pPr>
      <w:tabs>
        <w:tab w:val="center" w:pos="4419"/>
        <w:tab w:val="right" w:pos="8838"/>
      </w:tabs>
    </w:pPr>
  </w:style>
  <w:style w:type="paragraph" w:customStyle="1" w:styleId="Textbodyindent">
    <w:name w:val="Text body indent"/>
    <w:basedOn w:val="Standard"/>
    <w:pPr>
      <w:spacing w:line="360" w:lineRule="auto"/>
      <w:ind w:firstLine="1134"/>
      <w:jc w:val="both"/>
    </w:pPr>
    <w:rPr>
      <w:rFonts w:ascii="Futura Md BT" w:hAnsi="Futura Md BT"/>
    </w:rPr>
  </w:style>
  <w:style w:type="paragraph" w:styleId="Textoembloco">
    <w:name w:val="Block Text"/>
    <w:basedOn w:val="Standard"/>
    <w:pPr>
      <w:ind w:left="284" w:right="283" w:firstLine="1701"/>
      <w:jc w:val="both"/>
    </w:pPr>
    <w:rPr>
      <w:sz w:val="24"/>
    </w:rPr>
  </w:style>
  <w:style w:type="paragraph" w:styleId="TextosemFormatao">
    <w:name w:val="Plain Text"/>
    <w:basedOn w:val="Standard"/>
    <w:rPr>
      <w:rFonts w:ascii="Courier New" w:hAnsi="Courier New" w:cs="Courier New"/>
      <w:lang w:val="en-US"/>
    </w:rPr>
  </w:style>
  <w:style w:type="paragraph" w:styleId="Corpodetexto2">
    <w:name w:val="Body Text 2"/>
    <w:basedOn w:val="Standard"/>
    <w:pPr>
      <w:ind w:right="-284"/>
      <w:jc w:val="both"/>
    </w:pPr>
    <w:rPr>
      <w:rFonts w:ascii="Arial" w:hAnsi="Arial"/>
      <w:b/>
      <w:color w:val="000000"/>
      <w:sz w:val="24"/>
    </w:rPr>
  </w:style>
  <w:style w:type="paragraph" w:styleId="Corpodetexto3">
    <w:name w:val="Body Text 3"/>
    <w:basedOn w:val="Standard"/>
    <w:pPr>
      <w:jc w:val="both"/>
    </w:pPr>
    <w:rPr>
      <w:rFonts w:ascii="Arial" w:hAnsi="Arial" w:cs="Arial"/>
      <w:sz w:val="24"/>
    </w:rPr>
  </w:style>
  <w:style w:type="paragraph" w:styleId="Textodebalo">
    <w:name w:val="Balloon Text"/>
    <w:basedOn w:val="Standard"/>
    <w:rPr>
      <w:rFonts w:ascii="Tahoma" w:hAnsi="Tahoma" w:cs="Tahoma"/>
      <w:sz w:val="16"/>
      <w:szCs w:val="16"/>
    </w:rPr>
  </w:style>
  <w:style w:type="paragraph" w:styleId="NormalWeb">
    <w:name w:val="Normal (Web)"/>
    <w:basedOn w:val="Standard"/>
    <w:pPr>
      <w:spacing w:before="100" w:after="100"/>
    </w:pPr>
    <w:rPr>
      <w:color w:val="000000"/>
      <w:sz w:val="24"/>
      <w:szCs w:val="24"/>
    </w:rPr>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Wingdings" w:hAnsi="Wingdings"/>
      <w:color w:val="0000FF"/>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1">
    <w:name w:val="WW8Num11z1"/>
    <w:rPr>
      <w:rFonts w:ascii="Wingdings" w:hAnsi="Wingdings"/>
      <w:color w:val="0000FF"/>
    </w:rPr>
  </w:style>
  <w:style w:type="character" w:customStyle="1" w:styleId="WW8Num12z0">
    <w:name w:val="WW8Num12z0"/>
    <w:rPr>
      <w:rFonts w:ascii="Wingdings" w:hAnsi="Wingdings"/>
      <w:color w:val="0000FF"/>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00FF"/>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Wingdings" w:hAnsi="Wingdings"/>
      <w:color w:val="0000FF"/>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color w:val="0000FF"/>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Wingdings" w:hAnsi="Wingdings"/>
      <w:color w:val="0000FF"/>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 w:type="numbering" w:customStyle="1" w:styleId="WW8Num7">
    <w:name w:val="WW8Num7"/>
    <w:basedOn w:val="Semlista"/>
    <w:pPr>
      <w:numPr>
        <w:numId w:val="7"/>
      </w:numPr>
    </w:pPr>
  </w:style>
  <w:style w:type="numbering" w:customStyle="1" w:styleId="WW8Num8">
    <w:name w:val="WW8Num8"/>
    <w:basedOn w:val="Semlista"/>
    <w:pPr>
      <w:numPr>
        <w:numId w:val="8"/>
      </w:numPr>
    </w:pPr>
  </w:style>
  <w:style w:type="numbering" w:customStyle="1" w:styleId="WW8Num9">
    <w:name w:val="WW8Num9"/>
    <w:basedOn w:val="Semlista"/>
    <w:pPr>
      <w:numPr>
        <w:numId w:val="9"/>
      </w:numPr>
    </w:pPr>
  </w:style>
  <w:style w:type="numbering" w:customStyle="1" w:styleId="WW8Num10">
    <w:name w:val="WW8Num10"/>
    <w:basedOn w:val="Semlista"/>
    <w:pPr>
      <w:numPr>
        <w:numId w:val="10"/>
      </w:numPr>
    </w:pPr>
  </w:style>
  <w:style w:type="numbering" w:customStyle="1" w:styleId="WW8Num11">
    <w:name w:val="WW8Num11"/>
    <w:basedOn w:val="Semlista"/>
    <w:pPr>
      <w:numPr>
        <w:numId w:val="11"/>
      </w:numPr>
    </w:pPr>
  </w:style>
  <w:style w:type="numbering" w:customStyle="1" w:styleId="WW8Num12">
    <w:name w:val="WW8Num12"/>
    <w:basedOn w:val="Semlista"/>
    <w:pPr>
      <w:numPr>
        <w:numId w:val="12"/>
      </w:numPr>
    </w:pPr>
  </w:style>
  <w:style w:type="numbering" w:customStyle="1" w:styleId="WW8Num13">
    <w:name w:val="WW8Num13"/>
    <w:basedOn w:val="Semlista"/>
    <w:pPr>
      <w:numPr>
        <w:numId w:val="13"/>
      </w:numPr>
    </w:pPr>
  </w:style>
  <w:style w:type="numbering" w:customStyle="1" w:styleId="WW8Num14">
    <w:name w:val="WW8Num14"/>
    <w:basedOn w:val="Semlista"/>
    <w:pPr>
      <w:numPr>
        <w:numId w:val="14"/>
      </w:numPr>
    </w:pPr>
  </w:style>
  <w:style w:type="numbering" w:customStyle="1" w:styleId="WW8Num15">
    <w:name w:val="WW8Num15"/>
    <w:basedOn w:val="Semlista"/>
    <w:pPr>
      <w:numPr>
        <w:numId w:val="15"/>
      </w:numPr>
    </w:pPr>
  </w:style>
  <w:style w:type="numbering" w:customStyle="1" w:styleId="WW8Num16">
    <w:name w:val="WW8Num16"/>
    <w:basedOn w:val="Semlista"/>
    <w:pPr>
      <w:numPr>
        <w:numId w:val="16"/>
      </w:numPr>
    </w:pPr>
  </w:style>
  <w:style w:type="numbering" w:customStyle="1" w:styleId="WW8Num17">
    <w:name w:val="WW8Num17"/>
    <w:basedOn w:val="Semlista"/>
    <w:pPr>
      <w:numPr>
        <w:numId w:val="17"/>
      </w:numPr>
    </w:pPr>
  </w:style>
  <w:style w:type="numbering" w:customStyle="1" w:styleId="WW8Num18">
    <w:name w:val="WW8Num18"/>
    <w:basedOn w:val="Semlista"/>
    <w:pPr>
      <w:numPr>
        <w:numId w:val="18"/>
      </w:numPr>
    </w:pPr>
  </w:style>
  <w:style w:type="numbering" w:customStyle="1" w:styleId="WW8Num19">
    <w:name w:val="WW8Num19"/>
    <w:basedOn w:val="Semlista"/>
    <w:pPr>
      <w:numPr>
        <w:numId w:val="19"/>
      </w:numPr>
    </w:pPr>
  </w:style>
  <w:style w:type="numbering" w:customStyle="1" w:styleId="WW8Num20">
    <w:name w:val="WW8Num20"/>
    <w:basedOn w:val="Semlista"/>
    <w:pPr>
      <w:numPr>
        <w:numId w:val="20"/>
      </w:numPr>
    </w:pPr>
  </w:style>
  <w:style w:type="numbering" w:customStyle="1" w:styleId="WW8Num21">
    <w:name w:val="WW8Num21"/>
    <w:basedOn w:val="Semlista"/>
    <w:pPr>
      <w:numPr>
        <w:numId w:val="21"/>
      </w:numPr>
    </w:pPr>
  </w:style>
  <w:style w:type="numbering" w:customStyle="1" w:styleId="WW8Num22">
    <w:name w:val="WW8Num22"/>
    <w:basedOn w:val="Semlista"/>
    <w:pPr>
      <w:numPr>
        <w:numId w:val="22"/>
      </w:numPr>
    </w:pPr>
  </w:style>
  <w:style w:type="numbering" w:customStyle="1" w:styleId="WW8Num23">
    <w:name w:val="WW8Num23"/>
    <w:basedOn w:val="Semlista"/>
    <w:pPr>
      <w:numPr>
        <w:numId w:val="23"/>
      </w:numPr>
    </w:pPr>
  </w:style>
  <w:style w:type="numbering" w:customStyle="1" w:styleId="WW8Num24">
    <w:name w:val="WW8Num24"/>
    <w:basedOn w:val="Semlista"/>
    <w:pPr>
      <w:numPr>
        <w:numId w:val="24"/>
      </w:numPr>
    </w:pPr>
  </w:style>
  <w:style w:type="numbering" w:customStyle="1" w:styleId="WW8Num25">
    <w:name w:val="WW8Num25"/>
    <w:basedOn w:val="Semlista"/>
    <w:pPr>
      <w:numPr>
        <w:numId w:val="25"/>
      </w:numPr>
    </w:pPr>
  </w:style>
  <w:style w:type="numbering" w:customStyle="1" w:styleId="WW8Num26">
    <w:name w:val="WW8Num26"/>
    <w:basedOn w:val="Semlista"/>
    <w:pPr>
      <w:numPr>
        <w:numId w:val="26"/>
      </w:numPr>
    </w:pPr>
  </w:style>
  <w:style w:type="numbering" w:customStyle="1" w:styleId="WW8Num27">
    <w:name w:val="WW8Num27"/>
    <w:basedOn w:val="Semlista"/>
    <w:pPr>
      <w:numPr>
        <w:numId w:val="27"/>
      </w:numPr>
    </w:pPr>
  </w:style>
  <w:style w:type="numbering" w:customStyle="1" w:styleId="WW8Num28">
    <w:name w:val="WW8Num28"/>
    <w:basedOn w:val="Semlista"/>
    <w:pPr>
      <w:numPr>
        <w:numId w:val="28"/>
      </w:numPr>
    </w:pPr>
  </w:style>
  <w:style w:type="numbering" w:customStyle="1" w:styleId="WW8Num29">
    <w:name w:val="WW8Num29"/>
    <w:basedOn w:val="Semlista"/>
    <w:pPr>
      <w:numPr>
        <w:numId w:val="29"/>
      </w:numPr>
    </w:pPr>
  </w:style>
  <w:style w:type="numbering" w:customStyle="1" w:styleId="WW8Num30">
    <w:name w:val="WW8Num30"/>
    <w:basedOn w:val="Semlista"/>
    <w:pPr>
      <w:numPr>
        <w:numId w:val="30"/>
      </w:numPr>
    </w:pPr>
  </w:style>
  <w:style w:type="numbering" w:customStyle="1" w:styleId="WW8Num31">
    <w:name w:val="WW8Num31"/>
    <w:basedOn w:val="Semlista"/>
    <w:pPr>
      <w:numPr>
        <w:numId w:val="31"/>
      </w:numPr>
    </w:pPr>
  </w:style>
  <w:style w:type="numbering" w:customStyle="1" w:styleId="WW8Num32">
    <w:name w:val="WW8Num32"/>
    <w:basedOn w:val="Semlista"/>
    <w:pPr>
      <w:numPr>
        <w:numId w:val="32"/>
      </w:numPr>
    </w:pPr>
  </w:style>
  <w:style w:type="numbering" w:customStyle="1" w:styleId="WW8Num33">
    <w:name w:val="WW8Num33"/>
    <w:basedOn w:val="Semlista"/>
    <w:pPr>
      <w:numPr>
        <w:numId w:val="33"/>
      </w:numPr>
    </w:pPr>
  </w:style>
  <w:style w:type="numbering" w:customStyle="1" w:styleId="WW8Num34">
    <w:name w:val="WW8Num34"/>
    <w:basedOn w:val="Semlista"/>
    <w:pPr>
      <w:numPr>
        <w:numId w:val="34"/>
      </w:numPr>
    </w:pPr>
  </w:style>
  <w:style w:type="numbering" w:customStyle="1" w:styleId="WW8Num35">
    <w:name w:val="WW8Num35"/>
    <w:basedOn w:val="Semlista"/>
    <w:pPr>
      <w:numPr>
        <w:numId w:val="35"/>
      </w:numPr>
    </w:pPr>
  </w:style>
  <w:style w:type="numbering" w:customStyle="1" w:styleId="WW8Num36">
    <w:name w:val="WW8Num36"/>
    <w:basedOn w:val="Semlista"/>
    <w:pPr>
      <w:numPr>
        <w:numId w:val="36"/>
      </w:numPr>
    </w:pPr>
  </w:style>
  <w:style w:type="numbering" w:customStyle="1" w:styleId="WW8Num37">
    <w:name w:val="WW8Num37"/>
    <w:basedOn w:val="Semlista"/>
    <w:pPr>
      <w:numPr>
        <w:numId w:val="37"/>
      </w:numPr>
    </w:pPr>
  </w:style>
  <w:style w:type="numbering" w:customStyle="1" w:styleId="WW8Num38">
    <w:name w:val="WW8Num38"/>
    <w:basedOn w:val="Semlista"/>
    <w:pPr>
      <w:numPr>
        <w:numId w:val="38"/>
      </w:numPr>
    </w:pPr>
  </w:style>
  <w:style w:type="numbering" w:customStyle="1" w:styleId="WW8Num39">
    <w:name w:val="WW8Num39"/>
    <w:basedOn w:val="Semlista"/>
    <w:pPr>
      <w:numPr>
        <w:numId w:val="39"/>
      </w:numPr>
    </w:pPr>
  </w:style>
  <w:style w:type="numbering" w:customStyle="1" w:styleId="WW8Num40">
    <w:name w:val="WW8Num40"/>
    <w:basedOn w:val="Semlista"/>
    <w:pPr>
      <w:numPr>
        <w:numId w:val="40"/>
      </w:numPr>
    </w:pPr>
  </w:style>
  <w:style w:type="numbering" w:customStyle="1" w:styleId="WW8Num41">
    <w:name w:val="WW8Num41"/>
    <w:basedOn w:val="Semlista"/>
    <w:pPr>
      <w:numPr>
        <w:numId w:val="41"/>
      </w:numPr>
    </w:pPr>
  </w:style>
  <w:style w:type="numbering" w:customStyle="1" w:styleId="WW8Num42">
    <w:name w:val="WW8Num42"/>
    <w:basedOn w:val="Semlista"/>
    <w:pPr>
      <w:numPr>
        <w:numId w:val="42"/>
      </w:numPr>
    </w:pPr>
  </w:style>
  <w:style w:type="numbering" w:customStyle="1" w:styleId="WW8Num43">
    <w:name w:val="WW8Num43"/>
    <w:basedOn w:val="Semlista"/>
    <w:pPr>
      <w:numPr>
        <w:numId w:val="43"/>
      </w:numPr>
    </w:pPr>
  </w:style>
  <w:style w:type="numbering" w:customStyle="1" w:styleId="WW8Num44">
    <w:name w:val="WW8Num44"/>
    <w:basedOn w:val="Semlista"/>
    <w:pPr>
      <w:numPr>
        <w:numId w:val="44"/>
      </w:numPr>
    </w:pPr>
  </w:style>
  <w:style w:type="numbering" w:customStyle="1" w:styleId="WW8Num45">
    <w:name w:val="WW8Num45"/>
    <w:basedOn w:val="Semlista"/>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0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SERVIDOR:</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SERVIDOR:</dc:title>
  <dc:creator>BUCHARA</dc:creator>
  <cp:lastModifiedBy>Maria Aparecida Pereira Lima</cp:lastModifiedBy>
  <cp:revision>2</cp:revision>
  <cp:lastPrinted>2010-07-27T11:09:00Z</cp:lastPrinted>
  <dcterms:created xsi:type="dcterms:W3CDTF">2019-02-20T16:06:00Z</dcterms:created>
  <dcterms:modified xsi:type="dcterms:W3CDTF">2019-02-20T16:06:00Z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ções 1">
    <vt:lpwstr/>
  </property>
  <property fmtid="{D5CDD505-2E9C-101B-9397-08002B2CF9AE}" pid="3" name="Informações 2">
    <vt:lpwstr/>
  </property>
  <property fmtid="{D5CDD505-2E9C-101B-9397-08002B2CF9AE}" pid="4" name="Informações 3">
    <vt:lpwstr/>
  </property>
  <property fmtid="{D5CDD505-2E9C-101B-9397-08002B2CF9AE}" pid="5" name="Informações 4">
    <vt:lpwstr/>
  </property>
</Properties>
</file>