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0868F" w14:textId="75A6D41B" w:rsidR="00636807" w:rsidRDefault="00636807" w:rsidP="00EB39C4">
      <w:pPr>
        <w:jc w:val="both"/>
        <w:rPr>
          <w:rFonts w:ascii="Verdana" w:eastAsia="Calibri" w:hAnsi="Verdana" w:cs="Calibri"/>
          <w:sz w:val="18"/>
          <w:szCs w:val="18"/>
        </w:rPr>
      </w:pPr>
    </w:p>
    <w:p w14:paraId="7D7343DE" w14:textId="77777777" w:rsidR="00586B1B" w:rsidRPr="003B6B2A" w:rsidRDefault="00586B1B" w:rsidP="00EB39C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2" w:hanging="2"/>
        <w:jc w:val="center"/>
        <w:rPr>
          <w:rFonts w:ascii="Verdana" w:hAnsi="Verdana"/>
          <w:b/>
          <w:sz w:val="18"/>
          <w:szCs w:val="18"/>
        </w:rPr>
      </w:pPr>
    </w:p>
    <w:p w14:paraId="6D4EE79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717124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1B25DF6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23A739FD"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7A6F8EA9" w14:textId="77777777" w:rsidR="00EB39C4" w:rsidRPr="003B6B2A" w:rsidRDefault="00EB39C4" w:rsidP="00586B1B">
      <w:pPr>
        <w:pStyle w:val="Ttulo1"/>
        <w:jc w:val="center"/>
        <w:rPr>
          <w:szCs w:val="18"/>
          <w:u w:val="single"/>
        </w:rPr>
      </w:pPr>
      <w:r w:rsidRPr="003B6B2A">
        <w:rPr>
          <w:szCs w:val="18"/>
          <w:u w:val="single"/>
        </w:rPr>
        <w:t>ANEXO 08 - FORMULÁRIO PARA PEDIDO DE RECURSO</w:t>
      </w:r>
    </w:p>
    <w:p w14:paraId="24C0D717" w14:textId="77777777" w:rsidR="00EB39C4" w:rsidRPr="003B6B2A" w:rsidRDefault="00EB39C4" w:rsidP="00EB39C4">
      <w:pPr>
        <w:tabs>
          <w:tab w:val="center" w:pos="0"/>
        </w:tabs>
        <w:spacing w:before="120" w:after="120"/>
        <w:ind w:hanging="2"/>
        <w:jc w:val="center"/>
        <w:rPr>
          <w:rFonts w:ascii="Verdana" w:eastAsia="Calibri" w:hAnsi="Verdana" w:cs="Calibri"/>
          <w:b/>
          <w:smallCaps/>
          <w:sz w:val="18"/>
          <w:szCs w:val="18"/>
        </w:rPr>
      </w:pPr>
      <w:r w:rsidRPr="003B6B2A">
        <w:rPr>
          <w:rFonts w:ascii="Verdana" w:eastAsia="Calibri" w:hAnsi="Verdana" w:cs="Calibri"/>
          <w:b/>
          <w:sz w:val="18"/>
          <w:szCs w:val="18"/>
          <w:u w:val="single"/>
        </w:rPr>
        <w:t>(ETAPA DE SELEÇÃO E ETAPA DE HABILITAÇÃO)</w:t>
      </w:r>
    </w:p>
    <w:p w14:paraId="15086433" w14:textId="77777777" w:rsidR="00EB39C4" w:rsidRPr="003B6B2A" w:rsidRDefault="00EB39C4" w:rsidP="00EB39C4">
      <w:pPr>
        <w:shd w:val="clear" w:color="auto" w:fill="FFFFFF"/>
        <w:tabs>
          <w:tab w:val="left" w:pos="567"/>
        </w:tabs>
        <w:spacing w:line="240" w:lineRule="auto"/>
        <w:ind w:hanging="2"/>
        <w:jc w:val="center"/>
        <w:rPr>
          <w:rFonts w:ascii="Verdana" w:eastAsia="Calibri" w:hAnsi="Verdana" w:cs="Calibri"/>
          <w:sz w:val="18"/>
          <w:szCs w:val="18"/>
          <w:highlight w:val="yellow"/>
        </w:rPr>
      </w:pPr>
    </w:p>
    <w:tbl>
      <w:tblPr>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EB39C4" w:rsidRPr="003B6B2A" w14:paraId="12A6E51B" w14:textId="77777777" w:rsidTr="00EB39C4">
        <w:trPr>
          <w:trHeight w:val="440"/>
        </w:trPr>
        <w:tc>
          <w:tcPr>
            <w:tcW w:w="9660" w:type="dxa"/>
            <w:shd w:val="clear" w:color="auto" w:fill="auto"/>
            <w:tcMar>
              <w:top w:w="100" w:type="dxa"/>
              <w:left w:w="100" w:type="dxa"/>
              <w:bottom w:w="100" w:type="dxa"/>
              <w:right w:w="100" w:type="dxa"/>
            </w:tcMar>
          </w:tcPr>
          <w:p w14:paraId="7DF8C00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b/>
                <w:sz w:val="18"/>
                <w:szCs w:val="18"/>
                <w:highlight w:val="white"/>
              </w:rPr>
              <w:t>Nome da Entidade Cultural</w:t>
            </w:r>
          </w:p>
          <w:p w14:paraId="4AEAF18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_______________________________________________________________</w:t>
            </w:r>
          </w:p>
          <w:p w14:paraId="323FC78B"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p w14:paraId="53D6E5A1" w14:textId="77777777" w:rsidR="00EB39C4" w:rsidRPr="003B6B2A" w:rsidRDefault="00EB39C4" w:rsidP="00EB39C4">
            <w:pPr>
              <w:widowControl w:val="0"/>
              <w:spacing w:line="240" w:lineRule="auto"/>
              <w:ind w:hanging="2"/>
              <w:jc w:val="both"/>
              <w:rPr>
                <w:rFonts w:ascii="Verdana" w:eastAsia="Calibri" w:hAnsi="Verdana" w:cs="Calibri"/>
                <w:b/>
                <w:sz w:val="18"/>
                <w:szCs w:val="18"/>
              </w:rPr>
            </w:pPr>
            <w:r w:rsidRPr="003B6B2A">
              <w:rPr>
                <w:rFonts w:ascii="Verdana" w:eastAsia="Calibri" w:hAnsi="Verdana" w:cs="Calibri"/>
                <w:b/>
                <w:sz w:val="18"/>
                <w:szCs w:val="18"/>
              </w:rPr>
              <w:t>Nome do projeto:</w:t>
            </w:r>
          </w:p>
          <w:p w14:paraId="76342BEC"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w:t>
            </w:r>
          </w:p>
          <w:p w14:paraId="4A860627"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tc>
      </w:tr>
    </w:tbl>
    <w:p w14:paraId="27AFF59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bookmarkStart w:id="0" w:name="_GoBack"/>
      <w:bookmarkEnd w:id="0"/>
      <w:r w:rsidRPr="003B6B2A">
        <w:rPr>
          <w:rFonts w:ascii="Verdana" w:eastAsia="Calibri" w:hAnsi="Verdana" w:cs="Calibri"/>
          <w:sz w:val="18"/>
          <w:szCs w:val="18"/>
        </w:rPr>
        <w:t>À Comissão de Seleção,</w:t>
      </w:r>
    </w:p>
    <w:p w14:paraId="246E0903" w14:textId="77777777" w:rsidR="00EB39C4" w:rsidRPr="003B6B2A" w:rsidRDefault="00EB39C4" w:rsidP="00EB39C4">
      <w:pPr>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ab/>
        <w:t xml:space="preserve">Venho solicitar revisão do resultado da </w:t>
      </w:r>
      <w:r w:rsidRPr="003B6B2A">
        <w:rPr>
          <w:rFonts w:ascii="Verdana" w:eastAsia="Calibri" w:hAnsi="Verdana" w:cs="Calibri"/>
          <w:b/>
          <w:sz w:val="18"/>
          <w:szCs w:val="18"/>
        </w:rPr>
        <w:t xml:space="preserve">Etapa de </w:t>
      </w:r>
      <w:r w:rsidRPr="003B6B2A">
        <w:rPr>
          <w:rFonts w:ascii="Verdana" w:eastAsia="Calibri" w:hAnsi="Verdana" w:cs="Calibri"/>
          <w:b/>
          <w:color w:val="FF0000"/>
          <w:sz w:val="18"/>
          <w:szCs w:val="18"/>
        </w:rPr>
        <w:t>Seleção/</w:t>
      </w:r>
      <w:proofErr w:type="gramStart"/>
      <w:r w:rsidRPr="003B6B2A">
        <w:rPr>
          <w:rFonts w:ascii="Verdana" w:eastAsia="Calibri" w:hAnsi="Verdana" w:cs="Calibri"/>
          <w:b/>
          <w:color w:val="FF0000"/>
          <w:sz w:val="18"/>
          <w:szCs w:val="18"/>
        </w:rPr>
        <w:t xml:space="preserve">Habilitação </w:t>
      </w:r>
      <w:r w:rsidRPr="003B6B2A">
        <w:rPr>
          <w:rFonts w:ascii="Verdana" w:eastAsia="Calibri" w:hAnsi="Verdana" w:cs="Calibri"/>
          <w:color w:val="FF0000"/>
          <w:sz w:val="18"/>
          <w:szCs w:val="18"/>
        </w:rPr>
        <w:t xml:space="preserve"> </w:t>
      </w:r>
      <w:r w:rsidRPr="003B6B2A">
        <w:rPr>
          <w:rFonts w:ascii="Verdana" w:eastAsia="Calibri" w:hAnsi="Verdana" w:cs="Calibri"/>
          <w:sz w:val="18"/>
          <w:szCs w:val="18"/>
        </w:rPr>
        <w:t>pelos</w:t>
      </w:r>
      <w:proofErr w:type="gramEnd"/>
      <w:r w:rsidRPr="003B6B2A">
        <w:rPr>
          <w:rFonts w:ascii="Verdana" w:eastAsia="Calibri" w:hAnsi="Verdana" w:cs="Calibri"/>
          <w:sz w:val="18"/>
          <w:szCs w:val="18"/>
        </w:rPr>
        <w:t xml:space="preserve"> motivos abaixo:</w:t>
      </w:r>
    </w:p>
    <w:p w14:paraId="2C5C796E"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B336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Termos em que peço deferimento.</w:t>
      </w:r>
    </w:p>
    <w:p w14:paraId="2CE0947F" w14:textId="77777777" w:rsidR="00EB39C4" w:rsidRPr="003B6B2A" w:rsidRDefault="00EB39C4" w:rsidP="00EB39C4">
      <w:pPr>
        <w:widowControl w:val="0"/>
        <w:spacing w:before="240" w:after="120" w:line="240" w:lineRule="auto"/>
        <w:ind w:hanging="2"/>
        <w:jc w:val="right"/>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202_.</w:t>
      </w:r>
    </w:p>
    <w:p w14:paraId="3EAD9318" w14:textId="77777777" w:rsidR="00EB39C4" w:rsidRPr="003B6B2A" w:rsidRDefault="00EB39C4" w:rsidP="00EB39C4">
      <w:pPr>
        <w:widowControl w:val="0"/>
        <w:spacing w:before="240" w:after="120" w:line="240" w:lineRule="auto"/>
        <w:ind w:hanging="2"/>
        <w:jc w:val="both"/>
        <w:rPr>
          <w:rFonts w:ascii="Verdana" w:eastAsia="Calibri" w:hAnsi="Verdana" w:cs="Calibri"/>
          <w:sz w:val="18"/>
          <w:szCs w:val="18"/>
        </w:rPr>
      </w:pPr>
    </w:p>
    <w:p w14:paraId="23F0DA16" w14:textId="77777777" w:rsidR="00EB39C4" w:rsidRPr="003B6B2A" w:rsidRDefault="00EB39C4" w:rsidP="00EB39C4">
      <w:pPr>
        <w:widowControl w:val="0"/>
        <w:spacing w:before="240" w:after="120" w:line="240" w:lineRule="auto"/>
        <w:ind w:hanging="2"/>
        <w:jc w:val="center"/>
        <w:rPr>
          <w:rFonts w:ascii="Verdana" w:eastAsia="Calibri" w:hAnsi="Verdana" w:cs="Calibri"/>
          <w:sz w:val="18"/>
          <w:szCs w:val="18"/>
        </w:rPr>
      </w:pPr>
      <w:r w:rsidRPr="003B6B2A">
        <w:rPr>
          <w:rFonts w:ascii="Verdana" w:eastAsia="Calibri" w:hAnsi="Verdana" w:cs="Calibri"/>
          <w:sz w:val="18"/>
          <w:szCs w:val="18"/>
        </w:rPr>
        <w:t>____________________________________________________</w:t>
      </w:r>
    </w:p>
    <w:p w14:paraId="69EB33B7" w14:textId="77777777" w:rsidR="00EB39C4" w:rsidRPr="003B6B2A" w:rsidRDefault="00EB39C4" w:rsidP="00EB39C4">
      <w:pPr>
        <w:widowControl w:val="0"/>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7F2BD662"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color w:val="FF0000"/>
          <w:sz w:val="18"/>
          <w:szCs w:val="18"/>
        </w:rPr>
        <w:t>(Responsável Legal da Entidade Cultural)</w:t>
      </w:r>
    </w:p>
    <w:p w14:paraId="4FCC64D0" w14:textId="641DD6DF"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67C906BF" w14:textId="2614B025" w:rsidR="00636807" w:rsidRDefault="00636807" w:rsidP="00EB39C4">
      <w:pPr>
        <w:spacing w:line="240" w:lineRule="auto"/>
        <w:ind w:hanging="2"/>
        <w:jc w:val="center"/>
        <w:rPr>
          <w:rFonts w:ascii="Verdana" w:eastAsia="Calibri" w:hAnsi="Verdana" w:cs="Calibri"/>
          <w:sz w:val="18"/>
          <w:szCs w:val="18"/>
        </w:rPr>
      </w:pPr>
    </w:p>
    <w:p w14:paraId="02B63E5B" w14:textId="2482E467" w:rsidR="00636807" w:rsidRDefault="00636807" w:rsidP="00EB39C4">
      <w:pPr>
        <w:spacing w:line="240" w:lineRule="auto"/>
        <w:ind w:hanging="2"/>
        <w:jc w:val="center"/>
        <w:rPr>
          <w:rFonts w:ascii="Verdana" w:eastAsia="Calibri" w:hAnsi="Verdana" w:cs="Calibri"/>
          <w:sz w:val="18"/>
          <w:szCs w:val="18"/>
        </w:rPr>
      </w:pPr>
    </w:p>
    <w:p w14:paraId="4C8117DD" w14:textId="0F7D5EF7" w:rsidR="00636807" w:rsidRDefault="00636807" w:rsidP="00EB39C4">
      <w:pPr>
        <w:spacing w:line="240" w:lineRule="auto"/>
        <w:ind w:hanging="2"/>
        <w:jc w:val="center"/>
        <w:rPr>
          <w:rFonts w:ascii="Verdana" w:eastAsia="Calibri" w:hAnsi="Verdana" w:cs="Calibri"/>
          <w:sz w:val="18"/>
          <w:szCs w:val="18"/>
        </w:rPr>
      </w:pPr>
    </w:p>
    <w:p w14:paraId="57B0EFDD" w14:textId="39EECBB9" w:rsidR="00636807" w:rsidRDefault="00636807" w:rsidP="00EB39C4">
      <w:pPr>
        <w:spacing w:line="240" w:lineRule="auto"/>
        <w:ind w:hanging="2"/>
        <w:jc w:val="center"/>
        <w:rPr>
          <w:rFonts w:ascii="Verdana" w:eastAsia="Calibri" w:hAnsi="Verdana" w:cs="Calibri"/>
          <w:sz w:val="18"/>
          <w:szCs w:val="18"/>
        </w:rPr>
      </w:pPr>
    </w:p>
    <w:p w14:paraId="2C74BCBC"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5795536"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AC6B515"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614BF223"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35FACF52" w14:textId="77777777" w:rsidR="00EB39C4" w:rsidRPr="003B6B2A" w:rsidRDefault="00EB39C4" w:rsidP="00586B1B">
      <w:pPr>
        <w:pStyle w:val="Ttulo1"/>
        <w:jc w:val="center"/>
        <w:rPr>
          <w:smallCaps/>
          <w:szCs w:val="18"/>
          <w:u w:val="single"/>
        </w:rPr>
      </w:pPr>
      <w:r w:rsidRPr="003B6B2A">
        <w:rPr>
          <w:szCs w:val="18"/>
          <w:u w:val="single"/>
        </w:rPr>
        <w:t>ANEXO 09 - DECLARAÇÃO CONJUNTA</w:t>
      </w:r>
    </w:p>
    <w:p w14:paraId="71F04BE9" w14:textId="77777777" w:rsidR="00EB39C4" w:rsidRPr="003B6B2A" w:rsidRDefault="00EB39C4" w:rsidP="00EB39C4">
      <w:pPr>
        <w:pBdr>
          <w:top w:val="nil"/>
          <w:left w:val="nil"/>
          <w:bottom w:val="nil"/>
          <w:right w:val="nil"/>
          <w:between w:val="nil"/>
        </w:pBdr>
        <w:shd w:val="clear" w:color="auto" w:fill="FFFFFF"/>
        <w:tabs>
          <w:tab w:val="left" w:pos="567"/>
        </w:tabs>
        <w:spacing w:line="240" w:lineRule="auto"/>
        <w:ind w:hanging="2"/>
        <w:jc w:val="center"/>
        <w:rPr>
          <w:rFonts w:ascii="Verdana" w:eastAsia="Calibri" w:hAnsi="Verdana" w:cs="Calibri"/>
          <w:color w:val="FF0000"/>
          <w:sz w:val="18"/>
          <w:szCs w:val="18"/>
        </w:rPr>
      </w:pPr>
      <w:r w:rsidRPr="003B6B2A">
        <w:rPr>
          <w:rFonts w:ascii="Verdana" w:eastAsia="Calibri" w:hAnsi="Verdana" w:cs="Calibri"/>
          <w:i/>
          <w:color w:val="FF0000"/>
          <w:sz w:val="18"/>
          <w:szCs w:val="18"/>
        </w:rPr>
        <w:t>(Rubricar todas as páginas)</w:t>
      </w:r>
    </w:p>
    <w:p w14:paraId="2A9D22A8" w14:textId="77777777" w:rsidR="00EB39C4" w:rsidRPr="003B6B2A" w:rsidRDefault="00EB39C4" w:rsidP="00EB39C4">
      <w:pPr>
        <w:shd w:val="clear" w:color="auto" w:fill="FFFFFF"/>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 xml:space="preserve">Eu, ___________________________ </w:t>
      </w:r>
      <w:r w:rsidRPr="003B6B2A">
        <w:rPr>
          <w:rFonts w:ascii="Verdana" w:eastAsia="Calibri" w:hAnsi="Verdana" w:cs="Calibri"/>
          <w:color w:val="FF0000"/>
          <w:sz w:val="18"/>
          <w:szCs w:val="18"/>
        </w:rPr>
        <w:t>(nome da pessoa responsável pela candidatura)</w:t>
      </w:r>
      <w:r w:rsidRPr="003B6B2A">
        <w:rPr>
          <w:rFonts w:ascii="Verdana" w:eastAsia="Calibri" w:hAnsi="Verdana" w:cs="Calibri"/>
          <w:sz w:val="18"/>
          <w:szCs w:val="18"/>
        </w:rPr>
        <w:t xml:space="preserve">, residente e domiciliado(a) em ___________________________ </w:t>
      </w:r>
      <w:r w:rsidRPr="003B6B2A">
        <w:rPr>
          <w:rFonts w:ascii="Verdana" w:eastAsia="Calibri" w:hAnsi="Verdana" w:cs="Calibri"/>
          <w:color w:val="FF0000"/>
          <w:sz w:val="18"/>
          <w:szCs w:val="18"/>
        </w:rPr>
        <w:t>(endereço residencial do dirigente)</w:t>
      </w:r>
      <w:r w:rsidRPr="003B6B2A">
        <w:rPr>
          <w:rFonts w:ascii="Verdana" w:eastAsia="Calibri" w:hAnsi="Verdana" w:cs="Calibri"/>
          <w:sz w:val="18"/>
          <w:szCs w:val="18"/>
        </w:rPr>
        <w:t xml:space="preserve">, portador(a) da Carteira de Identidade n° ___________ </w:t>
      </w:r>
      <w:r w:rsidRPr="003B6B2A">
        <w:rPr>
          <w:rFonts w:ascii="Verdana" w:eastAsia="Calibri" w:hAnsi="Verdana" w:cs="Calibri"/>
          <w:color w:val="FF0000"/>
          <w:sz w:val="18"/>
          <w:szCs w:val="18"/>
        </w:rPr>
        <w:t>(nº do RG)</w:t>
      </w:r>
      <w:r w:rsidRPr="003B6B2A">
        <w:rPr>
          <w:rFonts w:ascii="Verdana" w:eastAsia="Calibri" w:hAnsi="Verdana" w:cs="Calibri"/>
          <w:sz w:val="18"/>
          <w:szCs w:val="18"/>
        </w:rPr>
        <w:t xml:space="preserve">, CPF n° ___________ </w:t>
      </w:r>
      <w:r w:rsidRPr="003B6B2A">
        <w:rPr>
          <w:rFonts w:ascii="Verdana" w:eastAsia="Calibri" w:hAnsi="Verdana" w:cs="Calibri"/>
          <w:color w:val="FF0000"/>
          <w:sz w:val="18"/>
          <w:szCs w:val="18"/>
        </w:rPr>
        <w:t>(nº do CPF)</w:t>
      </w:r>
      <w:r w:rsidRPr="003B6B2A">
        <w:rPr>
          <w:rFonts w:ascii="Verdana" w:eastAsia="Calibri" w:hAnsi="Verdana" w:cs="Calibri"/>
          <w:sz w:val="18"/>
          <w:szCs w:val="18"/>
        </w:rPr>
        <w:t xml:space="preserve">, responsável pela apresentação da inscrição da entidade cultural ___________________________ </w:t>
      </w:r>
      <w:r w:rsidRPr="003B6B2A">
        <w:rPr>
          <w:rFonts w:ascii="Verdana" w:eastAsia="Calibri" w:hAnsi="Verdana" w:cs="Calibri"/>
          <w:color w:val="FF0000"/>
          <w:sz w:val="18"/>
          <w:szCs w:val="18"/>
        </w:rPr>
        <w:t>(nome da entidade cultural</w:t>
      </w:r>
      <w:r w:rsidRPr="003B6B2A">
        <w:rPr>
          <w:rFonts w:ascii="Verdana" w:eastAsia="Calibri" w:hAnsi="Verdana" w:cs="Calibri"/>
          <w:sz w:val="18"/>
          <w:szCs w:val="18"/>
        </w:rPr>
        <w:t xml:space="preserve">, CNPJ nº </w:t>
      </w:r>
      <w:r w:rsidRPr="003B6B2A">
        <w:rPr>
          <w:rFonts w:ascii="Verdana" w:eastAsia="Calibri" w:hAnsi="Verdana" w:cs="Calibri"/>
          <w:sz w:val="18"/>
          <w:szCs w:val="18"/>
        </w:rPr>
        <w:lastRenderedPageBreak/>
        <w:t xml:space="preserve">___________________________, </w:t>
      </w:r>
      <w:proofErr w:type="spellStart"/>
      <w:r w:rsidRPr="003B6B2A">
        <w:rPr>
          <w:rFonts w:ascii="Verdana" w:eastAsia="Calibri" w:hAnsi="Verdana" w:cs="Calibri"/>
          <w:sz w:val="18"/>
          <w:szCs w:val="18"/>
        </w:rPr>
        <w:t>incrito</w:t>
      </w:r>
      <w:proofErr w:type="spellEnd"/>
      <w:r w:rsidRPr="003B6B2A">
        <w:rPr>
          <w:rFonts w:ascii="Verdana" w:eastAsia="Calibri" w:hAnsi="Verdana" w:cs="Calibri"/>
          <w:sz w:val="18"/>
          <w:szCs w:val="18"/>
        </w:rPr>
        <w:t xml:space="preserve"> no referido Edital de Seleção para ampliação e fortalecimento da Política Nacional de Cultura Viva,</w:t>
      </w:r>
      <w:r w:rsidRPr="003B6B2A">
        <w:rPr>
          <w:rFonts w:ascii="Verdana" w:eastAsia="Calibri" w:hAnsi="Verdana" w:cs="Calibri"/>
          <w:b/>
          <w:sz w:val="18"/>
          <w:szCs w:val="18"/>
        </w:rPr>
        <w:t xml:space="preserve"> DECLARO</w:t>
      </w:r>
      <w:r w:rsidRPr="003B6B2A">
        <w:rPr>
          <w:rFonts w:ascii="Verdana" w:eastAsia="Calibri" w:hAnsi="Verdana" w:cs="Calibri"/>
          <w:sz w:val="18"/>
          <w:szCs w:val="18"/>
        </w:rPr>
        <w:t>:</w:t>
      </w:r>
    </w:p>
    <w:p w14:paraId="694747F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de que as informações e documentos apresentados neste processo seletivo são de minha inteira responsabilidade, sendo a expressão da verdade;</w:t>
      </w:r>
    </w:p>
    <w:p w14:paraId="6EA1C79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Autorizar </w:t>
      </w:r>
      <w:r w:rsidRPr="003B6B2A">
        <w:rPr>
          <w:rFonts w:ascii="Verdana" w:eastAsia="Calibri" w:hAnsi="Verdana" w:cs="Calibri"/>
          <w:color w:val="000000" w:themeColor="text1"/>
          <w:sz w:val="18"/>
          <w:szCs w:val="18"/>
        </w:rPr>
        <w:t xml:space="preserve">a Fundação de Cultura de Mato Grosso do Sul </w:t>
      </w:r>
      <w:r w:rsidRPr="003B6B2A">
        <w:rPr>
          <w:rFonts w:ascii="Verdana" w:eastAsia="Calibri" w:hAnsi="Verdana" w:cs="Calibri"/>
          <w:sz w:val="18"/>
          <w:szCs w:val="18"/>
        </w:rPr>
        <w:t>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14:paraId="4F73EB43" w14:textId="1401FFE3"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r w:rsidR="00426BFB">
        <w:rPr>
          <w:rFonts w:ascii="Verdana" w:eastAsia="Calibri" w:hAnsi="Verdana" w:cs="Calibri"/>
          <w:sz w:val="18"/>
          <w:szCs w:val="18"/>
        </w:rPr>
        <w:t xml:space="preserve"> </w:t>
      </w:r>
    </w:p>
    <w:p w14:paraId="2D1554B7" w14:textId="74A2F5CC"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Não me enquadrar em quaisquer das vedações dispostas no Edital de Seleção, principalmente quanto ao disposto em seu item </w:t>
      </w:r>
      <w:r w:rsidR="00426BFB">
        <w:rPr>
          <w:rFonts w:ascii="Verdana" w:eastAsia="Calibri" w:hAnsi="Verdana" w:cs="Calibri"/>
          <w:sz w:val="18"/>
          <w:szCs w:val="18"/>
        </w:rPr>
        <w:t>4</w:t>
      </w:r>
      <w:r w:rsidRPr="003B6B2A">
        <w:rPr>
          <w:rFonts w:ascii="Verdana" w:eastAsia="Calibri" w:hAnsi="Verdana" w:cs="Calibri"/>
          <w:sz w:val="18"/>
          <w:szCs w:val="18"/>
        </w:rPr>
        <w:t xml:space="preserve"> (“quem não pode participar do edital”);</w:t>
      </w:r>
    </w:p>
    <w:p w14:paraId="265FAF1F"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Receber visita técnica e/ou participar de reunião, com a missão de acompanhar e monitorar a execução e os resultados Termo de Compromisso Cultural, caso a </w:t>
      </w:r>
      <w:r w:rsidRPr="003B6B2A">
        <w:rPr>
          <w:rFonts w:ascii="Verdana" w:eastAsia="Calibri" w:hAnsi="Verdana" w:cs="Calibri"/>
          <w:color w:val="000000" w:themeColor="text1"/>
          <w:sz w:val="18"/>
          <w:szCs w:val="18"/>
        </w:rPr>
        <w:t xml:space="preserve">Fundação de Cultura de Mato Grosso do Sul </w:t>
      </w:r>
      <w:r w:rsidRPr="003B6B2A">
        <w:rPr>
          <w:rFonts w:ascii="Verdana" w:eastAsia="Calibri" w:hAnsi="Verdana" w:cs="Calibri"/>
          <w:sz w:val="18"/>
          <w:szCs w:val="18"/>
        </w:rPr>
        <w:t>e o Ministério da Cultura considerem apropriado;</w:t>
      </w:r>
    </w:p>
    <w:p w14:paraId="3FCE0C68"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existir plágio no projeto selecionado, assumindo integralmente a autoria e respondendo exclusivamente por eventuais acusações ou pleitos nesse sentido;</w:t>
      </w:r>
    </w:p>
    <w:p w14:paraId="5EBECAF2"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r w:rsidRPr="003B6B2A">
        <w:rPr>
          <w:rFonts w:ascii="Verdana" w:eastAsia="Calibri" w:hAnsi="Verdana" w:cs="Calibri"/>
          <w:sz w:val="18"/>
          <w:szCs w:val="18"/>
        </w:rPr>
        <w:t>;</w:t>
      </w:r>
    </w:p>
    <w:p w14:paraId="587C8599"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ter projetos vigentes ou em análise com o mesmo objeto e/ou despesas semelhantes às pleiteadas nesta proposta em qualquer esfera do governo;</w:t>
      </w:r>
    </w:p>
    <w:p w14:paraId="3C1E16B3"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espaço físico durante e após o período de realização das ações previstas</w:t>
      </w:r>
      <w:r w:rsidRPr="003B6B2A">
        <w:rPr>
          <w:rFonts w:ascii="Verdana" w:eastAsia="Calibri" w:hAnsi="Verdana" w:cs="Calibri"/>
          <w:sz w:val="18"/>
          <w:szCs w:val="18"/>
        </w:rPr>
        <w:t>;</w:t>
      </w:r>
    </w:p>
    <w:p w14:paraId="69599BE1"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eastAsia="Calibri" w:hAnsi="Verdana" w:cs="Calibri"/>
          <w:sz w:val="18"/>
          <w:szCs w:val="18"/>
        </w:rPr>
      </w:pPr>
      <w:r w:rsidRPr="003B6B2A">
        <w:rPr>
          <w:rFonts w:ascii="Verdana" w:eastAsia="Calibri" w:hAnsi="Verdana" w:cs="Calibri"/>
          <w:color w:val="000000"/>
          <w:sz w:val="18"/>
          <w:szCs w:val="18"/>
        </w:rPr>
        <w:t>Realizar todas as intervenções e serviços que se fizerem necessários para promover a acessibilidade cultural e a inclusão de pessoas com mobilidade reduzida e pessoas com deficiência</w:t>
      </w:r>
      <w:r w:rsidRPr="003B6B2A">
        <w:rPr>
          <w:rFonts w:ascii="Verdana" w:eastAsia="Calibri" w:hAnsi="Verdana" w:cs="Calibri"/>
          <w:b/>
          <w:color w:val="000000"/>
          <w:sz w:val="18"/>
          <w:szCs w:val="18"/>
        </w:rPr>
        <w:t xml:space="preserve"> </w:t>
      </w:r>
      <w:r w:rsidRPr="003B6B2A">
        <w:rPr>
          <w:rFonts w:ascii="Verdana" w:eastAsia="Calibri" w:hAnsi="Verdana" w:cs="Calibri"/>
          <w:color w:val="000000"/>
          <w:sz w:val="18"/>
          <w:szCs w:val="18"/>
        </w:rPr>
        <w:t xml:space="preserve">durante as ações propostas, garantindo ainda exibições audiovisuais, se houver, que disponham de recursos de legendagem descritiva, </w:t>
      </w:r>
      <w:proofErr w:type="spellStart"/>
      <w:r w:rsidRPr="003B6B2A">
        <w:rPr>
          <w:rFonts w:ascii="Verdana" w:eastAsia="Calibri" w:hAnsi="Verdana" w:cs="Calibri"/>
          <w:color w:val="000000"/>
          <w:sz w:val="18"/>
          <w:szCs w:val="18"/>
        </w:rPr>
        <w:t>audiodescrição</w:t>
      </w:r>
      <w:proofErr w:type="spellEnd"/>
      <w:r w:rsidRPr="003B6B2A">
        <w:rPr>
          <w:rFonts w:ascii="Verdana" w:eastAsia="Calibri" w:hAnsi="Verdana" w:cs="Calibri"/>
          <w:color w:val="000000"/>
          <w:sz w:val="18"/>
          <w:szCs w:val="18"/>
        </w:rPr>
        <w:t xml:space="preserve"> e LIBRAS – Língua Brasileira de Sinais</w:t>
      </w:r>
      <w:r w:rsidRPr="003B6B2A">
        <w:rPr>
          <w:rFonts w:ascii="Verdana" w:eastAsia="Calibri" w:hAnsi="Verdana" w:cs="Calibri"/>
          <w:sz w:val="18"/>
          <w:szCs w:val="18"/>
        </w:rPr>
        <w:t>;</w:t>
      </w:r>
    </w:p>
    <w:p w14:paraId="2DBDF230"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color w:val="000000"/>
          <w:sz w:val="18"/>
          <w:szCs w:val="18"/>
        </w:rPr>
        <w:t>Disponibilizar livre acesso à população beneficiada para todas as ações propostas n</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projeto;</w:t>
      </w:r>
    </w:p>
    <w:p w14:paraId="6B00E10B"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sz w:val="18"/>
          <w:szCs w:val="18"/>
          <w:highlight w:val="white"/>
        </w:rPr>
        <w:t>Sobre os bens remanescentes, que:</w:t>
      </w:r>
    </w:p>
    <w:p w14:paraId="1BC65963"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Os bens patrimoniais adquiridos deverão ser gravados com cláusula de inalienabilidade enquanto viger a parceria, sendo que, na hipótese de extinção da entidade cultural durante a vigência do presente instrumento, a propriedade de tais ben</w:t>
      </w:r>
      <w:r w:rsidRPr="003B6B2A">
        <w:rPr>
          <w:rFonts w:ascii="Verdana" w:eastAsia="Calibri" w:hAnsi="Verdana" w:cs="Calibri"/>
          <w:color w:val="000000"/>
          <w:sz w:val="18"/>
          <w:szCs w:val="18"/>
        </w:rPr>
        <w:t>s será transferida à Administração Pública.</w:t>
      </w:r>
    </w:p>
    <w:p w14:paraId="235FDE25"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Quando da extinção da parceria, os bens remanescentes permanecerão na propriedade da entidade cultural, na medida em que os bens serão úteis à continuidade da execução de ações de interesse social pela organização; e</w:t>
      </w:r>
    </w:p>
    <w:p w14:paraId="2FD9E73E"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Na hipótese de extinção da entidade cultural após a vigência do instrumento celebrado, será aplicada Cláusula do Estatuto Social.</w:t>
      </w:r>
    </w:p>
    <w:p w14:paraId="5588F908" w14:textId="77777777" w:rsidR="00EB39C4" w:rsidRPr="003B6B2A" w:rsidRDefault="00EB39C4" w:rsidP="00EB39C4">
      <w:pPr>
        <w:widowControl w:val="0"/>
        <w:numPr>
          <w:ilvl w:val="0"/>
          <w:numId w:val="40"/>
        </w:numPr>
        <w:tabs>
          <w:tab w:val="left" w:pos="567"/>
          <w:tab w:val="left" w:pos="1134"/>
        </w:tab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das regras de democratização dos recursos:</w:t>
      </w:r>
    </w:p>
    <w:p w14:paraId="02C69B00" w14:textId="77777777" w:rsidR="00EB39C4" w:rsidRPr="003B6B2A" w:rsidRDefault="00C7100E" w:rsidP="00EB39C4">
      <w:pPr>
        <w:widowControl w:val="0"/>
        <w:shd w:val="clear" w:color="auto" w:fill="FFFFFF"/>
        <w:tabs>
          <w:tab w:val="left" w:pos="567"/>
          <w:tab w:val="left" w:pos="1134"/>
        </w:tabs>
        <w:ind w:hanging="2"/>
        <w:jc w:val="both"/>
        <w:rPr>
          <w:rFonts w:ascii="Verdana" w:eastAsia="Calibri" w:hAnsi="Verdana" w:cs="Calibri"/>
          <w:i/>
          <w:color w:val="555555"/>
          <w:sz w:val="18"/>
          <w:szCs w:val="18"/>
        </w:rPr>
      </w:pPr>
      <w:hyperlink r:id="rId8">
        <w:r w:rsidR="00EB39C4" w:rsidRPr="003B6B2A">
          <w:rPr>
            <w:rFonts w:ascii="Verdana" w:eastAsia="Calibri" w:hAnsi="Verdana" w:cs="Calibri"/>
            <w:i/>
            <w:color w:val="1155CC"/>
            <w:sz w:val="18"/>
            <w:szCs w:val="18"/>
            <w:u w:val="single"/>
          </w:rPr>
          <w:t xml:space="preserve">Instrução Normativa MinC nº  1/2015, art. 21, </w:t>
        </w:r>
      </w:hyperlink>
      <w:hyperlink r:id="rId9">
        <w:r w:rsidR="00EB39C4" w:rsidRPr="003B6B2A">
          <w:rPr>
            <w:rFonts w:ascii="Verdana" w:eastAsia="Calibri" w:hAnsi="Verdana" w:cs="Calibri"/>
            <w:i/>
            <w:color w:val="1155CC"/>
            <w:sz w:val="18"/>
            <w:szCs w:val="18"/>
            <w:highlight w:val="white"/>
            <w:u w:val="single"/>
          </w:rPr>
          <w:t>§ 3º:</w:t>
        </w:r>
      </w:hyperlink>
    </w:p>
    <w:p w14:paraId="1835027A"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cultural não poderá ter dois ou mais TCC vigentes simultaneamente para execução de projetos da PNCV, mesmo que selecionada em editais diferentes ou de Entes Federados distintos, </w:t>
      </w:r>
      <w:r w:rsidRPr="003B6B2A">
        <w:rPr>
          <w:rFonts w:ascii="Verdana" w:eastAsia="Calibri" w:hAnsi="Verdana" w:cs="Calibri"/>
          <w:b/>
          <w:i/>
          <w:sz w:val="18"/>
          <w:szCs w:val="18"/>
        </w:rPr>
        <w:t>salvo quando:</w:t>
      </w:r>
    </w:p>
    <w:p w14:paraId="44ACD3FF"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a) no ato de formalização do segundo TCC, </w:t>
      </w:r>
      <w:r w:rsidRPr="003B6B2A">
        <w:rPr>
          <w:rFonts w:ascii="Verdana" w:eastAsia="Calibri" w:hAnsi="Verdana" w:cs="Calibri"/>
          <w:b/>
          <w:i/>
          <w:sz w:val="18"/>
          <w:szCs w:val="18"/>
        </w:rPr>
        <w:t>a entidade não tenha parcelas para receber e já tenha executado mais da metade do cronograma relacionado à última parcela do TCC ativo</w:t>
      </w:r>
      <w:r w:rsidRPr="003B6B2A">
        <w:rPr>
          <w:rFonts w:ascii="Verdana" w:eastAsia="Calibri" w:hAnsi="Verdana" w:cs="Calibri"/>
          <w:i/>
          <w:sz w:val="18"/>
          <w:szCs w:val="18"/>
        </w:rPr>
        <w:t>; ou</w:t>
      </w:r>
    </w:p>
    <w:p w14:paraId="354DA7AB" w14:textId="2E37B96E"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quando uma mesma entidade celebre </w:t>
      </w:r>
      <w:r w:rsidRPr="003B6B2A">
        <w:rPr>
          <w:rFonts w:ascii="Verdana" w:eastAsia="Calibri" w:hAnsi="Verdana" w:cs="Calibri"/>
          <w:b/>
          <w:i/>
          <w:sz w:val="18"/>
          <w:szCs w:val="18"/>
        </w:rPr>
        <w:t>um TCC para fomento a um projeto de Ponto de Cultura e um TCC para fomento a um projeto de Pontão de Cultura</w:t>
      </w:r>
      <w:r w:rsidRPr="003B6B2A">
        <w:rPr>
          <w:rFonts w:ascii="Verdana" w:eastAsia="Calibri" w:hAnsi="Verdana" w:cs="Calibri"/>
          <w:i/>
          <w:sz w:val="18"/>
          <w:szCs w:val="18"/>
        </w:rPr>
        <w:t>;</w:t>
      </w:r>
    </w:p>
    <w:p w14:paraId="7F261047"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não poderá celebrar TCC e receber prêmios no âmbito da PNCV em um período de 12 meses, mesmo que selecionada em editais diferentes ou de Entes Federados distintos,</w:t>
      </w:r>
      <w:r w:rsidRPr="003B6B2A">
        <w:rPr>
          <w:rFonts w:ascii="Verdana" w:eastAsia="Calibri" w:hAnsi="Verdana" w:cs="Calibri"/>
          <w:b/>
          <w:i/>
          <w:sz w:val="18"/>
          <w:szCs w:val="18"/>
        </w:rPr>
        <w:t xml:space="preserve"> salvo quando:</w:t>
      </w:r>
    </w:p>
    <w:p w14:paraId="724B66BB"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a) já tenha sido premiada em edital da PNCV nos últimos 12 meses e,</w:t>
      </w:r>
      <w:r w:rsidRPr="003B6B2A">
        <w:rPr>
          <w:rFonts w:ascii="Verdana" w:eastAsia="Calibri" w:hAnsi="Verdana" w:cs="Calibri"/>
          <w:b/>
          <w:i/>
          <w:sz w:val="18"/>
          <w:szCs w:val="18"/>
        </w:rPr>
        <w:t xml:space="preserve"> posteriormente, seja selecionada em edital de fomento a projeto continuado de Ponto ou Pontão de Cultura</w:t>
      </w:r>
      <w:r w:rsidRPr="003B6B2A">
        <w:rPr>
          <w:rFonts w:ascii="Verdana" w:eastAsia="Calibri" w:hAnsi="Verdana" w:cs="Calibri"/>
          <w:i/>
          <w:sz w:val="18"/>
          <w:szCs w:val="18"/>
        </w:rPr>
        <w:t>, para celebração de TCC;</w:t>
      </w:r>
    </w:p>
    <w:p w14:paraId="51B10659"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w:t>
      </w:r>
      <w:r w:rsidRPr="003B6B2A">
        <w:rPr>
          <w:rFonts w:ascii="Verdana" w:eastAsia="Calibri" w:hAnsi="Verdana" w:cs="Calibri"/>
          <w:b/>
          <w:i/>
          <w:sz w:val="18"/>
          <w:szCs w:val="18"/>
        </w:rPr>
        <w:t>no ato de premiação, a entidade não tenha parcelas para receber e já tenha executado mais da metade do cronograma</w:t>
      </w:r>
      <w:r w:rsidRPr="003B6B2A">
        <w:rPr>
          <w:rFonts w:ascii="Verdana" w:eastAsia="Calibri" w:hAnsi="Verdana" w:cs="Calibri"/>
          <w:i/>
          <w:sz w:val="18"/>
          <w:szCs w:val="18"/>
        </w:rPr>
        <w:t xml:space="preserve"> relacionado à última parcela do TCC ativo; ou</w:t>
      </w:r>
    </w:p>
    <w:p w14:paraId="0F4D6C43"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sz w:val="18"/>
          <w:szCs w:val="18"/>
        </w:rPr>
      </w:pPr>
      <w:r w:rsidRPr="003B6B2A">
        <w:rPr>
          <w:rFonts w:ascii="Verdana" w:eastAsia="Calibri" w:hAnsi="Verdana" w:cs="Calibri"/>
          <w:i/>
          <w:sz w:val="18"/>
          <w:szCs w:val="18"/>
        </w:rPr>
        <w:t xml:space="preserve">c) em um mesmo edital de premiação da PNCV, após selecionadas todas as entidades concorrentes que não tenham firmado TCC nos últimos 12 meses, </w:t>
      </w:r>
      <w:r w:rsidRPr="003B6B2A">
        <w:rPr>
          <w:rFonts w:ascii="Verdana" w:eastAsia="Calibri" w:hAnsi="Verdana" w:cs="Calibri"/>
          <w:b/>
          <w:i/>
          <w:sz w:val="18"/>
          <w:szCs w:val="18"/>
        </w:rPr>
        <w:t>ainda existam vagas disponíveis</w:t>
      </w:r>
      <w:r w:rsidRPr="003B6B2A">
        <w:rPr>
          <w:rFonts w:ascii="Verdana" w:eastAsia="Calibri" w:hAnsi="Verdana" w:cs="Calibri"/>
          <w:i/>
          <w:sz w:val="18"/>
          <w:szCs w:val="18"/>
        </w:rPr>
        <w:t xml:space="preserve">. </w:t>
      </w:r>
    </w:p>
    <w:p w14:paraId="283EF758" w14:textId="77777777" w:rsidR="00EB39C4" w:rsidRPr="003B6B2A" w:rsidRDefault="00EB39C4" w:rsidP="00EB39C4">
      <w:pPr>
        <w:widowControl w:val="0"/>
        <w:numPr>
          <w:ilvl w:val="0"/>
          <w:numId w:val="40"/>
        </w:numPr>
        <w:pBdr>
          <w:top w:val="nil"/>
          <w:left w:val="nil"/>
          <w:bottom w:val="nil"/>
          <w:right w:val="nil"/>
          <w:between w:val="nil"/>
        </w:pBdr>
        <w:tabs>
          <w:tab w:val="left" w:pos="567"/>
          <w:tab w:val="left" w:pos="1134"/>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14:paraId="12A3BCDE" w14:textId="77777777" w:rsidR="00EB39C4" w:rsidRPr="003B6B2A" w:rsidRDefault="00EB39C4" w:rsidP="00586B1B">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_______.</w:t>
      </w:r>
    </w:p>
    <w:p w14:paraId="19000DFE" w14:textId="77777777" w:rsidR="00EB39C4" w:rsidRPr="003B6B2A" w:rsidRDefault="00EB39C4" w:rsidP="00EB39C4">
      <w:pPr>
        <w:spacing w:before="240" w:after="120" w:line="240" w:lineRule="auto"/>
        <w:ind w:hanging="2"/>
        <w:jc w:val="center"/>
        <w:rPr>
          <w:rFonts w:ascii="Verdana" w:eastAsia="Calibri" w:hAnsi="Verdana" w:cs="Calibri"/>
          <w:color w:val="333333"/>
          <w:sz w:val="18"/>
          <w:szCs w:val="18"/>
        </w:rPr>
      </w:pPr>
      <w:r w:rsidRPr="003B6B2A">
        <w:rPr>
          <w:rFonts w:ascii="Verdana" w:eastAsia="Calibri" w:hAnsi="Verdana" w:cs="Calibri"/>
          <w:color w:val="333333"/>
          <w:sz w:val="18"/>
          <w:szCs w:val="18"/>
        </w:rPr>
        <w:t>____________________________________________________</w:t>
      </w:r>
    </w:p>
    <w:p w14:paraId="32259627"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66FE1794" w14:textId="77777777" w:rsidR="00EB39C4" w:rsidRPr="003B6B2A" w:rsidRDefault="00EB39C4" w:rsidP="00EB39C4">
      <w:pPr>
        <w:spacing w:line="240" w:lineRule="auto"/>
        <w:ind w:hanging="2"/>
        <w:jc w:val="center"/>
        <w:rPr>
          <w:rFonts w:ascii="Verdana" w:eastAsia="Calibri" w:hAnsi="Verdana" w:cs="Calibri"/>
          <w:color w:val="FF0000"/>
          <w:sz w:val="18"/>
          <w:szCs w:val="18"/>
        </w:rPr>
      </w:pPr>
      <w:r w:rsidRPr="003B6B2A">
        <w:rPr>
          <w:rFonts w:ascii="Verdana" w:eastAsia="Calibri" w:hAnsi="Verdana" w:cs="Calibri"/>
          <w:color w:val="FF0000"/>
          <w:sz w:val="18"/>
          <w:szCs w:val="18"/>
        </w:rPr>
        <w:t>(Responsável Legal da Entidade Cultural)</w:t>
      </w:r>
    </w:p>
    <w:p w14:paraId="3CDB788F" w14:textId="4F8B98E1"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3974DF9B" w14:textId="53B31E6A" w:rsidR="00636807" w:rsidRDefault="00636807" w:rsidP="00EB39C4">
      <w:pPr>
        <w:spacing w:line="240" w:lineRule="auto"/>
        <w:ind w:hanging="2"/>
        <w:jc w:val="center"/>
        <w:rPr>
          <w:rFonts w:ascii="Verdana" w:eastAsia="Calibri" w:hAnsi="Verdana" w:cs="Calibri"/>
          <w:sz w:val="18"/>
          <w:szCs w:val="18"/>
        </w:rPr>
      </w:pPr>
    </w:p>
    <w:p w14:paraId="19A2B1EF" w14:textId="1190E71B" w:rsidR="00636807" w:rsidRDefault="00636807" w:rsidP="00EB39C4">
      <w:pPr>
        <w:spacing w:line="240" w:lineRule="auto"/>
        <w:ind w:hanging="2"/>
        <w:jc w:val="center"/>
        <w:rPr>
          <w:rFonts w:ascii="Verdana" w:eastAsia="Calibri" w:hAnsi="Verdana" w:cs="Calibri"/>
          <w:sz w:val="18"/>
          <w:szCs w:val="18"/>
        </w:rPr>
      </w:pPr>
    </w:p>
    <w:p w14:paraId="7EFEC302" w14:textId="0E8C1984" w:rsidR="00636807" w:rsidRDefault="00636807" w:rsidP="00EB39C4">
      <w:pPr>
        <w:spacing w:line="240" w:lineRule="auto"/>
        <w:ind w:hanging="2"/>
        <w:jc w:val="center"/>
        <w:rPr>
          <w:rFonts w:ascii="Verdana" w:eastAsia="Calibri" w:hAnsi="Verdana" w:cs="Calibri"/>
          <w:sz w:val="18"/>
          <w:szCs w:val="18"/>
        </w:rPr>
      </w:pPr>
    </w:p>
    <w:p w14:paraId="2FBBA51C" w14:textId="4CB9F9F0" w:rsidR="00636807" w:rsidRDefault="00636807" w:rsidP="00EB39C4">
      <w:pPr>
        <w:spacing w:line="240" w:lineRule="auto"/>
        <w:ind w:hanging="2"/>
        <w:jc w:val="center"/>
        <w:rPr>
          <w:rFonts w:ascii="Verdana" w:eastAsia="Calibri" w:hAnsi="Verdana" w:cs="Calibri"/>
          <w:sz w:val="18"/>
          <w:szCs w:val="18"/>
        </w:rPr>
      </w:pPr>
    </w:p>
    <w:p w14:paraId="65F682C8" w14:textId="3D042E83" w:rsidR="00F4131A" w:rsidRPr="003B6B2A" w:rsidRDefault="00F4131A" w:rsidP="00EB39C4">
      <w:pPr>
        <w:spacing w:line="240" w:lineRule="auto"/>
        <w:ind w:hanging="2"/>
        <w:jc w:val="center"/>
        <w:rPr>
          <w:rFonts w:ascii="Verdana" w:eastAsia="Calibri" w:hAnsi="Verdana" w:cs="Calibri"/>
          <w:sz w:val="18"/>
          <w:szCs w:val="18"/>
        </w:rPr>
      </w:pPr>
    </w:p>
    <w:p w14:paraId="3D5BF820"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C4AB4DA"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2908BEC7"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7AA486A3"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14CE0398"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3E6C92BE" w14:textId="5C0536DD" w:rsidR="00EB39C4" w:rsidRPr="003B6B2A" w:rsidRDefault="00EB39C4" w:rsidP="00586B1B">
      <w:pPr>
        <w:pStyle w:val="Ttulo1"/>
        <w:jc w:val="center"/>
        <w:rPr>
          <w:szCs w:val="18"/>
          <w:u w:val="single"/>
        </w:rPr>
      </w:pPr>
      <w:r w:rsidRPr="003B6B2A">
        <w:rPr>
          <w:szCs w:val="18"/>
          <w:u w:val="single"/>
        </w:rPr>
        <w:t>ANEXO 10 - MINUTA DE TERMO DE COMPROMISSO CULTURAL - PONTÃO DE CULTURA</w:t>
      </w:r>
    </w:p>
    <w:p w14:paraId="66466986" w14:textId="77777777" w:rsidR="00EB39C4" w:rsidRPr="003B6B2A" w:rsidRDefault="00EB39C4" w:rsidP="00EB39C4">
      <w:pPr>
        <w:keepNext/>
        <w:spacing w:line="240" w:lineRule="auto"/>
        <w:ind w:hanging="2"/>
        <w:jc w:val="center"/>
        <w:rPr>
          <w:rFonts w:ascii="Verdana" w:hAnsi="Verdana"/>
          <w:sz w:val="18"/>
          <w:szCs w:val="18"/>
        </w:rPr>
      </w:pPr>
      <w:r w:rsidRPr="003B6B2A">
        <w:rPr>
          <w:rFonts w:ascii="Verdana" w:hAnsi="Verdana"/>
          <w:i/>
          <w:color w:val="FF0000"/>
          <w:sz w:val="18"/>
          <w:szCs w:val="18"/>
        </w:rPr>
        <w:t>(Rubricar todas as páginas)</w:t>
      </w:r>
    </w:p>
    <w:p w14:paraId="364B261A" w14:textId="77777777" w:rsidR="00EB39C4" w:rsidRPr="003B6B2A" w:rsidRDefault="00EB39C4" w:rsidP="00EB39C4">
      <w:pPr>
        <w:spacing w:before="120" w:after="120" w:line="240" w:lineRule="auto"/>
        <w:ind w:hanging="2"/>
        <w:jc w:val="both"/>
        <w:rPr>
          <w:rFonts w:ascii="Verdana" w:hAnsi="Verdana"/>
          <w:sz w:val="18"/>
          <w:szCs w:val="18"/>
        </w:rPr>
      </w:pPr>
    </w:p>
    <w:p w14:paraId="7C0186E9" w14:textId="77777777" w:rsidR="00EB39C4" w:rsidRPr="003B6B2A" w:rsidRDefault="00EB39C4" w:rsidP="00EB39C4">
      <w:pPr>
        <w:spacing w:before="120" w:after="120" w:line="240" w:lineRule="auto"/>
        <w:ind w:hanging="2"/>
        <w:jc w:val="both"/>
        <w:rPr>
          <w:rFonts w:ascii="Verdana" w:hAnsi="Verdana"/>
          <w:b/>
          <w:color w:val="FF0000"/>
          <w:sz w:val="18"/>
          <w:szCs w:val="18"/>
        </w:rPr>
      </w:pPr>
      <w:r w:rsidRPr="003B6B2A">
        <w:rPr>
          <w:rFonts w:ascii="Verdana" w:hAnsi="Verdana"/>
          <w:b/>
          <w:sz w:val="18"/>
          <w:szCs w:val="18"/>
        </w:rPr>
        <w:t xml:space="preserve">TERMO DE COMPROMISSO CULTURAL Nº </w:t>
      </w:r>
      <w:r w:rsidRPr="003B6B2A">
        <w:rPr>
          <w:rFonts w:ascii="Verdana" w:hAnsi="Verdana"/>
          <w:b/>
          <w:color w:val="FF0000"/>
          <w:sz w:val="18"/>
          <w:szCs w:val="18"/>
        </w:rPr>
        <w:t>XX/2025</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713790"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A1A62F"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1.</w:t>
            </w:r>
            <w:r w:rsidRPr="003B6B2A">
              <w:rPr>
                <w:rFonts w:ascii="Verdana" w:hAnsi="Verdana"/>
                <w:sz w:val="18"/>
                <w:szCs w:val="18"/>
              </w:rPr>
              <w:t xml:space="preserve">        </w:t>
            </w:r>
            <w:r w:rsidRPr="003B6B2A">
              <w:rPr>
                <w:rFonts w:ascii="Verdana" w:hAnsi="Verdana"/>
                <w:b/>
                <w:sz w:val="18"/>
                <w:szCs w:val="18"/>
              </w:rPr>
              <w:t>FINALIDADE</w:t>
            </w:r>
          </w:p>
        </w:tc>
      </w:tr>
      <w:tr w:rsidR="00EB39C4" w:rsidRPr="003B6B2A" w14:paraId="5DEFEDD2" w14:textId="77777777" w:rsidTr="00EB39C4">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F6D44A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ESTADO DE MATO GROSSO DO SUL, representado pela FUNDAÇÃO DE CULTURA DE MATO GROSSO DO SUL (FCMS)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Lei nº 14.399, de 08 de julho de 2022 (PNAB), do Decreto nº 11.740, de 18 de outubro de 2023, e Portaria MinC nº 80, de 27 de outubro de 2023 (Regulamentam a PNAB), do Decreto nº 11.453, de 23 de março de 2023 (Decreto de Fomento), da Lei nº 13.018, de 22 de julho de 2014 (Lei Cultura Viva), da Instrução Normativa /MinC nº 08, de 11 de maio de 2016 (IN Cultura Viva).</w:t>
            </w:r>
          </w:p>
        </w:tc>
      </w:tr>
    </w:tbl>
    <w:p w14:paraId="588376BE" w14:textId="77777777" w:rsidR="00EB39C4" w:rsidRPr="003B6B2A" w:rsidRDefault="00EB39C4" w:rsidP="00EB39C4">
      <w:pPr>
        <w:spacing w:before="120" w:after="120" w:line="240" w:lineRule="auto"/>
        <w:ind w:hanging="2"/>
        <w:jc w:val="both"/>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130"/>
        <w:gridCol w:w="1849"/>
        <w:gridCol w:w="1507"/>
        <w:gridCol w:w="3486"/>
      </w:tblGrid>
      <w:tr w:rsidR="00EB39C4" w:rsidRPr="003B6B2A" w14:paraId="325C23D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66F2E9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w:t>
            </w:r>
            <w:r w:rsidRPr="003B6B2A">
              <w:rPr>
                <w:rFonts w:ascii="Verdana" w:hAnsi="Verdana"/>
                <w:sz w:val="18"/>
                <w:szCs w:val="18"/>
              </w:rPr>
              <w:t xml:space="preserve">        </w:t>
            </w:r>
            <w:r w:rsidRPr="003B6B2A">
              <w:rPr>
                <w:rFonts w:ascii="Verdana" w:hAnsi="Verdana"/>
                <w:b/>
                <w:sz w:val="18"/>
                <w:szCs w:val="18"/>
              </w:rPr>
              <w:t>IDENTIFICAÇÃO DAS PARTES</w:t>
            </w:r>
          </w:p>
        </w:tc>
      </w:tr>
      <w:tr w:rsidR="00EB39C4" w:rsidRPr="003B6B2A" w14:paraId="53BB71D5" w14:textId="77777777" w:rsidTr="00E96DDD">
        <w:trPr>
          <w:trHeight w:hRule="exact" w:val="397"/>
        </w:trPr>
        <w:tc>
          <w:tcPr>
            <w:tcW w:w="9972"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D7AAA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2.1. ENTE PÚBLICO</w:t>
            </w:r>
          </w:p>
        </w:tc>
      </w:tr>
      <w:tr w:rsidR="00EB39C4" w:rsidRPr="003B6B2A" w14:paraId="78CD1ED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90AE10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168A66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76C4D931"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E63620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2509A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EF322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65A0D8A"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5B45C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35E5E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636928FC"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7C61D9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6A9F2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5D4F9BAF"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45628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6672D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8CF1104" w14:textId="77777777" w:rsidTr="00EB39C4">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21467A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D9852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D508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B1E5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F31664B" w14:textId="77777777" w:rsidTr="00EB39C4">
        <w:trPr>
          <w:trHeight w:val="525"/>
        </w:trPr>
        <w:tc>
          <w:tcPr>
            <w:tcW w:w="313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ACC7E5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Ato de nomeação</w:t>
            </w:r>
          </w:p>
        </w:tc>
        <w:tc>
          <w:tcPr>
            <w:tcW w:w="6842"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14:paraId="7218098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2243EC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52E0936"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2.2. ENTIDADE CULTURAL</w:t>
            </w:r>
          </w:p>
        </w:tc>
      </w:tr>
      <w:tr w:rsidR="00EB39C4" w:rsidRPr="003B6B2A" w14:paraId="62AB392D" w14:textId="77777777" w:rsidTr="00E96DDD">
        <w:trPr>
          <w:trHeight w:hRule="exact" w:val="397"/>
        </w:trPr>
        <w:tc>
          <w:tcPr>
            <w:tcW w:w="313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8909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0B4A999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47F37A64"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702BA79"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DBD4DE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63BA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4EA4782"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EB85F9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2370C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3489C99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AC6137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BE613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FC63876"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0781D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0DFD9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0FBC2BC8"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270DF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4C92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7A5791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222E51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EE02E52" w14:textId="77777777" w:rsidTr="00E96DDD">
        <w:trPr>
          <w:trHeight w:hRule="exact" w:val="64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E84B8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AA59F6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bl>
    <w:p w14:paraId="695DD0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B94104C"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1CB68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3.</w:t>
            </w:r>
            <w:r w:rsidRPr="003B6B2A">
              <w:rPr>
                <w:rFonts w:ascii="Verdana" w:hAnsi="Verdana"/>
                <w:sz w:val="18"/>
                <w:szCs w:val="18"/>
              </w:rPr>
              <w:t xml:space="preserve">        </w:t>
            </w:r>
            <w:r w:rsidRPr="003B6B2A">
              <w:rPr>
                <w:rFonts w:ascii="Verdana" w:hAnsi="Verdana"/>
                <w:b/>
                <w:sz w:val="18"/>
                <w:szCs w:val="18"/>
              </w:rPr>
              <w:t>OBJETO</w:t>
            </w:r>
          </w:p>
        </w:tc>
      </w:tr>
      <w:tr w:rsidR="00EB39C4" w:rsidRPr="003B6B2A" w14:paraId="705EA53A" w14:textId="77777777" w:rsidTr="00EB39C4">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A41FB9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b/>
                <w:sz w:val="18"/>
                <w:szCs w:val="18"/>
              </w:rPr>
              <w:t>3.1.</w:t>
            </w:r>
            <w:r w:rsidRPr="003B6B2A">
              <w:rPr>
                <w:rFonts w:ascii="Verdana" w:hAnsi="Verdana"/>
                <w:sz w:val="18"/>
                <w:szCs w:val="18"/>
              </w:rPr>
              <w:t xml:space="preserve"> O presente Termo de Compromisso Cultural-TCC tem como objeto a execução de projeto selecionado no</w:t>
            </w:r>
            <w:r w:rsidRPr="003B6B2A">
              <w:rPr>
                <w:rFonts w:ascii="Verdana" w:hAnsi="Verdana"/>
                <w:color w:val="FF0000"/>
                <w:sz w:val="18"/>
                <w:szCs w:val="18"/>
              </w:rPr>
              <w:t xml:space="preserve"> Edital XXX</w:t>
            </w:r>
            <w:r w:rsidRPr="003B6B2A">
              <w:rPr>
                <w:rFonts w:ascii="Verdana" w:hAnsi="Verdana"/>
                <w:sz w:val="18"/>
                <w:szCs w:val="18"/>
              </w:rPr>
              <w:t xml:space="preserve">, </w:t>
            </w:r>
            <w:r w:rsidRPr="003B6B2A">
              <w:rPr>
                <w:rFonts w:ascii="Verdana" w:hAnsi="Verdana"/>
                <w:sz w:val="18"/>
                <w:szCs w:val="18"/>
                <w:highlight w:val="white"/>
              </w:rPr>
              <w:t>que visa a promoção do acesso da população aos bens e aos serviços culturais nos territórios e comunidades onde atuam, nos termos da Política Nacional de Cultura Viva - PNCV, conforme Plano de Trabalho anexo.</w:t>
            </w:r>
          </w:p>
        </w:tc>
      </w:tr>
    </w:tbl>
    <w:p w14:paraId="79F59130"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A0534B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CCFC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4. </w:t>
            </w:r>
            <w:r w:rsidRPr="003B6B2A">
              <w:rPr>
                <w:rFonts w:ascii="Verdana" w:hAnsi="Verdana"/>
                <w:b/>
                <w:color w:val="000000"/>
                <w:sz w:val="18"/>
                <w:szCs w:val="18"/>
              </w:rPr>
              <w:t>OBRIGAÇÕES DAS PARTES</w:t>
            </w:r>
          </w:p>
        </w:tc>
      </w:tr>
      <w:tr w:rsidR="00EB39C4" w:rsidRPr="003B6B2A" w14:paraId="0C3ADDD0"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4C3F280"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4.1.</w:t>
            </w:r>
            <w:r w:rsidRPr="003B6B2A">
              <w:rPr>
                <w:rFonts w:ascii="Verdana" w:hAnsi="Verdana"/>
                <w:sz w:val="18"/>
                <w:szCs w:val="18"/>
              </w:rPr>
              <w:t xml:space="preserve">   </w:t>
            </w:r>
            <w:r w:rsidRPr="003B6B2A">
              <w:rPr>
                <w:rFonts w:ascii="Verdana" w:hAnsi="Verdana"/>
                <w:b/>
                <w:sz w:val="18"/>
                <w:szCs w:val="18"/>
              </w:rPr>
              <w:t>Do [NOME DO ESTADO/MUNICÍPIO]</w:t>
            </w:r>
          </w:p>
        </w:tc>
      </w:tr>
      <w:tr w:rsidR="00EB39C4" w:rsidRPr="003B6B2A" w14:paraId="7C4D69BD" w14:textId="77777777" w:rsidTr="00EB39C4">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95C28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FUNDAÇÃO DE CULTURA DE MATO GROSSO DO SUL (FCMS) observar as obrigações descritas na Instrução legislação de regência, e as seguintes responsabilidades:</w:t>
            </w:r>
          </w:p>
          <w:p w14:paraId="6F92B8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coordenar</w:t>
            </w:r>
            <w:proofErr w:type="gramEnd"/>
            <w:r w:rsidRPr="003B6B2A">
              <w:rPr>
                <w:rFonts w:ascii="Verdana" w:hAnsi="Verdana"/>
                <w:sz w:val="18"/>
                <w:szCs w:val="18"/>
              </w:rPr>
              <w:t xml:space="preserve"> a gestão da PNCV, no âmbito de sua esfera de atuação;</w:t>
            </w:r>
          </w:p>
          <w:p w14:paraId="6AAF17B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atuar</w:t>
            </w:r>
            <w:proofErr w:type="gramEnd"/>
            <w:r w:rsidRPr="003B6B2A">
              <w:rPr>
                <w:rFonts w:ascii="Verdana" w:hAnsi="Verdana"/>
                <w:sz w:val="18"/>
                <w:szCs w:val="18"/>
              </w:rPr>
              <w:t xml:space="preserve"> em parceria federativa junto ao governo federal, governos estaduais, do Distrito Federal e municipais, e outras instituições, para efetivação dos objetivos da PNCV previstos em lei;</w:t>
            </w:r>
          </w:p>
          <w:p w14:paraId="5A2EA5C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realizar planejamento de desenvolvimento da PNCV, observando o Plano Nacional de Cultura e planos de cultura locais;</w:t>
            </w:r>
          </w:p>
          <w:p w14:paraId="4A9A56E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 xml:space="preserve">IV - </w:t>
            </w:r>
            <w:proofErr w:type="gramStart"/>
            <w:r w:rsidRPr="003B6B2A">
              <w:rPr>
                <w:rFonts w:ascii="Verdana" w:hAnsi="Verdana"/>
                <w:sz w:val="18"/>
                <w:szCs w:val="18"/>
              </w:rPr>
              <w:t>garantir</w:t>
            </w:r>
            <w:proofErr w:type="gramEnd"/>
            <w:r w:rsidRPr="003B6B2A">
              <w:rPr>
                <w:rFonts w:ascii="Verdana" w:hAnsi="Verdana"/>
                <w:sz w:val="18"/>
                <w:szCs w:val="18"/>
              </w:rPr>
              <w:t xml:space="preserve"> recursos humanos, orçamentários, financeiros, logísticos e tecnológicos para implementação da PNCV e efetividade de seus resultados;</w:t>
            </w:r>
          </w:p>
          <w:p w14:paraId="1E058C3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 -  desenvolver uma gestão pública compartilhada e participativa, por meio da organização e institucionalização das instâncias, fóruns e espaços de diálogos institucionais entre os partícipes da PNCV, em sua área de abrangência territorial;</w:t>
            </w:r>
          </w:p>
          <w:p w14:paraId="55E0730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desenvolver</w:t>
            </w:r>
            <w:proofErr w:type="gramEnd"/>
            <w:r w:rsidRPr="003B6B2A">
              <w:rPr>
                <w:rFonts w:ascii="Verdana" w:hAnsi="Verdana"/>
                <w:sz w:val="18"/>
                <w:szCs w:val="18"/>
              </w:rPr>
              <w:t xml:space="preserve"> as ações estruturantes da PNCV por meio de políticas públicas integradas visando a promoção em uma cultura de direitos humanos e de valorização da cidadania e da diversidade artística e cultural;</w:t>
            </w:r>
          </w:p>
          <w:p w14:paraId="1EA94F4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disponibilizar e manter em funcionamento o Cadastro Nacional dos Pontos e Pontões de Cultura, no âmbito de sua esfera de atuação;</w:t>
            </w:r>
          </w:p>
          <w:p w14:paraId="6052FCB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fomentar ações para qualificação e formação de gestores, dirigentes de entidades culturais e outros agentes envolvidos no âmbito da PNCV;</w:t>
            </w:r>
          </w:p>
          <w:p w14:paraId="6AB5822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IX - </w:t>
            </w:r>
            <w:proofErr w:type="gramStart"/>
            <w:r w:rsidRPr="003B6B2A">
              <w:rPr>
                <w:rFonts w:ascii="Verdana" w:hAnsi="Verdana"/>
                <w:sz w:val="18"/>
                <w:szCs w:val="18"/>
              </w:rPr>
              <w:t>dar</w:t>
            </w:r>
            <w:proofErr w:type="gramEnd"/>
            <w:r w:rsidRPr="003B6B2A">
              <w:rPr>
                <w:rFonts w:ascii="Verdana" w:hAnsi="Verdana"/>
                <w:sz w:val="18"/>
                <w:szCs w:val="18"/>
              </w:rPr>
              <w:t xml:space="preserve"> ciência da celebração de parcerias federativas, no que couber, aos conselhos de cultura, assembleias legislativas e câmaras municipais de vereadores para efeitos de acompanhamento e fiscalização;</w:t>
            </w:r>
          </w:p>
          <w:p w14:paraId="504EAFD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promover</w:t>
            </w:r>
            <w:proofErr w:type="gramEnd"/>
            <w:r w:rsidRPr="003B6B2A">
              <w:rPr>
                <w:rFonts w:ascii="Verdana" w:hAnsi="Verdana"/>
                <w:sz w:val="18"/>
                <w:szCs w:val="18"/>
              </w:rPr>
              <w:t xml:space="preserve"> ações de publicidade da PNCV que proporcionem controle social, transparência pública e visibilidade das ações junto à sociedade;</w:t>
            </w:r>
          </w:p>
          <w:p w14:paraId="75BCA23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contribuir para o fortalecimento da atuação em redes territoriais, </w:t>
            </w:r>
            <w:proofErr w:type="spellStart"/>
            <w:r w:rsidRPr="003B6B2A">
              <w:rPr>
                <w:rFonts w:ascii="Verdana" w:hAnsi="Verdana"/>
                <w:sz w:val="18"/>
                <w:szCs w:val="18"/>
              </w:rPr>
              <w:t>identitárias</w:t>
            </w:r>
            <w:proofErr w:type="spellEnd"/>
            <w:r w:rsidRPr="003B6B2A">
              <w:rPr>
                <w:rFonts w:ascii="Verdana" w:hAnsi="Verdana"/>
                <w:sz w:val="18"/>
                <w:szCs w:val="18"/>
              </w:rPr>
              <w:t xml:space="preserve"> e temáticas no âmbito da PNCV;</w:t>
            </w:r>
          </w:p>
          <w:p w14:paraId="60A92E3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realizar os atos e os procedimentos relativos à formalização, execução, acompanhamento e análise da prestação de contas do presente TCC;</w:t>
            </w:r>
          </w:p>
          <w:p w14:paraId="555FD4F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XIII - realizar os procedimentos relativos à Tomada de Contas Especial, quando for o caso;</w:t>
            </w:r>
          </w:p>
          <w:p w14:paraId="5879FC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cumprir com os procedimentos de transparência e publicidade atribuídos ao poder público conforme o disposto na Seção III da IN MinC nº 08 de 11 de maio de 2016;</w:t>
            </w:r>
          </w:p>
          <w:p w14:paraId="5AE2E0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XV - </w:t>
            </w:r>
            <w:proofErr w:type="gramStart"/>
            <w:r w:rsidRPr="003B6B2A">
              <w:rPr>
                <w:rFonts w:ascii="Verdana" w:hAnsi="Verdana"/>
                <w:sz w:val="18"/>
                <w:szCs w:val="18"/>
              </w:rPr>
              <w:t>repassar</w:t>
            </w:r>
            <w:proofErr w:type="gramEnd"/>
            <w:r w:rsidRPr="003B6B2A">
              <w:rPr>
                <w:rFonts w:ascii="Verdana" w:hAnsi="Verdana"/>
                <w:sz w:val="18"/>
                <w:szCs w:val="18"/>
              </w:rPr>
              <w:t xml:space="preserve"> os recursos financeiros ao PONTÃO DE CULTURA, de acordo com a programação orçamentária e financeira do ente público, obedecendo ao cronograma financeiro constante deste instrumento e do plano de trabalho;</w:t>
            </w:r>
          </w:p>
          <w:p w14:paraId="4CD598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 - prorrogar “de ofício” o prazo de vigência do TCC antes do seu término, quando der causa ao atraso na liberação dos recursos, limitada à prorrogação ao exato período do atraso verificado;</w:t>
            </w:r>
          </w:p>
          <w:p w14:paraId="39546D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 - aplicar as penalidades previstas e proceder às ações administrativas necessárias à exigência da restituição dos recursos transferidos;</w:t>
            </w:r>
          </w:p>
          <w:p w14:paraId="76E897D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14:paraId="5415E03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XIX - analisar a prestação de contas dos recursos aplicados na consecução do objeto deste TCC, na forma e prazo fixados no Decreto nº 11.453/2023 e no art. 47 da IN MinC nº 08/2016;</w:t>
            </w:r>
          </w:p>
          <w:p w14:paraId="664727A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XX - </w:t>
            </w:r>
            <w:proofErr w:type="gramStart"/>
            <w:r w:rsidRPr="003B6B2A">
              <w:rPr>
                <w:rFonts w:ascii="Verdana" w:hAnsi="Verdana"/>
                <w:sz w:val="18"/>
                <w:szCs w:val="18"/>
              </w:rPr>
              <w:t>nos</w:t>
            </w:r>
            <w:proofErr w:type="gramEnd"/>
            <w:r w:rsidRPr="003B6B2A">
              <w:rPr>
                <w:rFonts w:ascii="Verdana" w:hAnsi="Verdana"/>
                <w:sz w:val="18"/>
                <w:szCs w:val="18"/>
              </w:rPr>
              <w:t xml:space="preserve"> casos em que o PONTÃO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14:paraId="52C8CF5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XXI - exercer, se conveniente e oportuno, a prerrogativa de assumir ou de transferir a responsabilidade pela execução do objeto, no caso de paralisação ou da ocorrência de fato relevante, de modo a evitar sua descontinuidade.</w:t>
            </w:r>
          </w:p>
          <w:p w14:paraId="7CC713BE"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30DA345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0DE7278"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lastRenderedPageBreak/>
              <w:t>4.2.</w:t>
            </w:r>
            <w:r w:rsidRPr="003B6B2A">
              <w:rPr>
                <w:rFonts w:ascii="Verdana" w:hAnsi="Verdana"/>
                <w:sz w:val="18"/>
                <w:szCs w:val="18"/>
              </w:rPr>
              <w:t xml:space="preserve">   </w:t>
            </w:r>
            <w:r w:rsidRPr="003B6B2A">
              <w:rPr>
                <w:rFonts w:ascii="Verdana" w:hAnsi="Verdana"/>
                <w:b/>
                <w:sz w:val="18"/>
                <w:szCs w:val="18"/>
              </w:rPr>
              <w:t>Da Entidade Cultural</w:t>
            </w:r>
          </w:p>
        </w:tc>
      </w:tr>
      <w:tr w:rsidR="00EB39C4" w:rsidRPr="003B6B2A" w14:paraId="1A183AD3"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E16EA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Incumbe à Entidade Cultural observar as obrigações descritas na legislação de regência e, ainda, as seguintes responsabilidades:</w:t>
            </w:r>
          </w:p>
          <w:p w14:paraId="1021163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executar</w:t>
            </w:r>
            <w:proofErr w:type="gramEnd"/>
            <w:r w:rsidRPr="003B6B2A">
              <w:rPr>
                <w:rFonts w:ascii="Verdana" w:hAnsi="Verdana"/>
                <w:sz w:val="18"/>
                <w:szCs w:val="18"/>
              </w:rPr>
              <w:t xml:space="preserve"> o projeto conforme Plano de Trabalho aprovado e produzir provas documentais sobre o andamento da execução do projeto, inclusive das alterações no Plano de Trabalho;</w:t>
            </w:r>
          </w:p>
          <w:p w14:paraId="605DD2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cumprir com os procedimentos de transparência e publicidade atribuídos à entidade cultural conforme o disposto no Capítulo </w:t>
            </w:r>
            <w:proofErr w:type="gramStart"/>
            <w:r w:rsidRPr="003B6B2A">
              <w:rPr>
                <w:rFonts w:ascii="Verdana" w:hAnsi="Verdana"/>
                <w:sz w:val="18"/>
                <w:szCs w:val="18"/>
              </w:rPr>
              <w:t>IV,  Seção</w:t>
            </w:r>
            <w:proofErr w:type="gramEnd"/>
            <w:r w:rsidRPr="003B6B2A">
              <w:rPr>
                <w:rFonts w:ascii="Verdana" w:hAnsi="Verdana"/>
                <w:sz w:val="18"/>
                <w:szCs w:val="18"/>
              </w:rPr>
              <w:t xml:space="preserve"> III da IN MinC nº 08 de 11 de maio de 2016;</w:t>
            </w:r>
          </w:p>
          <w:p w14:paraId="0A6B3E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14:paraId="4F51849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desenvolver</w:t>
            </w:r>
            <w:proofErr w:type="gramEnd"/>
            <w:r w:rsidRPr="003B6B2A">
              <w:rPr>
                <w:rFonts w:ascii="Verdana" w:hAnsi="Verdana"/>
                <w:sz w:val="18"/>
                <w:szCs w:val="18"/>
              </w:rPr>
              <w:t xml:space="preserve"> uma gestão compartilhada e participativa, por meio de instâncias, fóruns e espaços de diálogos junto aos beneficiários em sua área de abrangência;</w:t>
            </w:r>
          </w:p>
          <w:p w14:paraId="0559533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envidar</w:t>
            </w:r>
            <w:proofErr w:type="gramEnd"/>
            <w:r w:rsidRPr="003B6B2A">
              <w:rPr>
                <w:rFonts w:ascii="Verdana" w:hAnsi="Verdana"/>
                <w:sz w:val="18"/>
                <w:szCs w:val="18"/>
              </w:rPr>
              <w:t xml:space="preserve"> esforços visando atuar nos processos participativos instituídos pelo Sistema Nacional de Cultura-SNC (especialmente as Conferências de Cultura) e pela PNCV (especialmente as </w:t>
            </w:r>
            <w:proofErr w:type="spellStart"/>
            <w:r w:rsidRPr="003B6B2A">
              <w:rPr>
                <w:rFonts w:ascii="Verdana" w:hAnsi="Verdana"/>
                <w:sz w:val="18"/>
                <w:szCs w:val="18"/>
              </w:rPr>
              <w:t>TEIAs</w:t>
            </w:r>
            <w:proofErr w:type="spellEnd"/>
            <w:r w:rsidRPr="003B6B2A">
              <w:rPr>
                <w:rFonts w:ascii="Verdana" w:hAnsi="Verdana"/>
                <w:sz w:val="18"/>
                <w:szCs w:val="18"/>
              </w:rPr>
              <w:t>) em âmbito local, regional e nacional;</w:t>
            </w:r>
          </w:p>
          <w:p w14:paraId="4EDAA9E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estimular</w:t>
            </w:r>
            <w:proofErr w:type="gramEnd"/>
            <w:r w:rsidRPr="003B6B2A">
              <w:rPr>
                <w:rFonts w:ascii="Verdana" w:hAnsi="Verdana"/>
                <w:sz w:val="18"/>
                <w:szCs w:val="18"/>
              </w:rPr>
              <w:t xml:space="preserve"> a participação ativa dos beneficiários da PNCV nos processos participativos instituídos no SNC e na PNCV em âmbito local, regional e nacional;</w:t>
            </w:r>
          </w:p>
          <w:p w14:paraId="35B4772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contribuir com a organização e funcionamento da Rede Cultura Viva e de suas instâncias, mecanismos e processos de gestão compartilhada, participação e controle social;</w:t>
            </w:r>
          </w:p>
          <w:p w14:paraId="674BFF8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manter seus dados cadastrais atualizados no Cadastro Nacional de Pontos e Pontões de Cultura, atendendo à chamada anual de atualização de dados;</w:t>
            </w:r>
          </w:p>
          <w:p w14:paraId="6996377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14:paraId="42DA487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permitir</w:t>
            </w:r>
            <w:proofErr w:type="gramEnd"/>
            <w:r w:rsidRPr="003B6B2A">
              <w:rPr>
                <w:rFonts w:ascii="Verdana" w:hAnsi="Verdana"/>
                <w:sz w:val="18"/>
                <w:szCs w:val="18"/>
              </w:rPr>
              <w:t xml:space="preserve">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14:paraId="4B19CE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a responsabilidade exclusiva pelo gerenciamento administrativo e financeiro dos recursos recebidos; </w:t>
            </w:r>
          </w:p>
          <w:p w14:paraId="381C6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14:paraId="34BA65C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XIII - prestar contas dos recursos recebidos, conforme acordado neste Termo </w:t>
            </w:r>
            <w:proofErr w:type="gramStart"/>
            <w:r w:rsidRPr="003B6B2A">
              <w:rPr>
                <w:rFonts w:ascii="Verdana" w:hAnsi="Verdana"/>
                <w:sz w:val="18"/>
                <w:szCs w:val="18"/>
              </w:rPr>
              <w:t>e  na</w:t>
            </w:r>
            <w:proofErr w:type="gramEnd"/>
            <w:r w:rsidRPr="003B6B2A">
              <w:rPr>
                <w:rFonts w:ascii="Verdana" w:hAnsi="Verdana"/>
                <w:sz w:val="18"/>
                <w:szCs w:val="18"/>
              </w:rPr>
              <w:t xml:space="preserve"> forma dos atos normativos que se relacionam com o tema;</w:t>
            </w:r>
          </w:p>
          <w:p w14:paraId="6DDE33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autoridades estatais, tais como os órgãos de fiscalização tributária, previdenciária e trabalhista, órgãos de controle interno e externo do Governo Estadual ou Federal; e</w:t>
            </w:r>
          </w:p>
          <w:p w14:paraId="006E149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14:paraId="2E9567F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76BDC5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C1BC9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 </w:t>
            </w:r>
            <w:r w:rsidRPr="003B6B2A">
              <w:rPr>
                <w:rFonts w:ascii="Verdana" w:hAnsi="Verdana"/>
                <w:b/>
                <w:color w:val="000000"/>
                <w:sz w:val="18"/>
                <w:szCs w:val="18"/>
              </w:rPr>
              <w:t>DOS VALORES</w:t>
            </w:r>
          </w:p>
        </w:tc>
      </w:tr>
      <w:tr w:rsidR="00EB39C4" w:rsidRPr="003B6B2A" w14:paraId="7C815394" w14:textId="77777777" w:rsidTr="00EB39C4">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F170C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Para execução das atividades previstas no Plano de Trabalho deste TCC, serão disponibilizados pelo Ente Público recursos no valor total de</w:t>
            </w:r>
            <w:r w:rsidRPr="003B6B2A">
              <w:rPr>
                <w:rFonts w:ascii="Verdana" w:hAnsi="Verdana"/>
                <w:color w:val="FF0000"/>
                <w:sz w:val="18"/>
                <w:szCs w:val="18"/>
              </w:rPr>
              <w:t xml:space="preserve"> R$XXXX,</w:t>
            </w:r>
            <w:r w:rsidRPr="003B6B2A">
              <w:rPr>
                <w:rFonts w:ascii="Verdana" w:hAnsi="Verdana"/>
                <w:sz w:val="18"/>
                <w:szCs w:val="18"/>
              </w:rPr>
              <w:t xml:space="preserve"> desembolso único de</w:t>
            </w:r>
            <w:r w:rsidRPr="003B6B2A">
              <w:rPr>
                <w:rFonts w:ascii="Verdana" w:hAnsi="Verdana"/>
                <w:color w:val="FF0000"/>
                <w:sz w:val="18"/>
                <w:szCs w:val="18"/>
              </w:rPr>
              <w:t xml:space="preserve"> R$XXXX ou em parcelas de XXX</w:t>
            </w:r>
            <w:r w:rsidRPr="003B6B2A">
              <w:rPr>
                <w:rFonts w:ascii="Verdana" w:hAnsi="Verdana"/>
                <w:sz w:val="18"/>
                <w:szCs w:val="18"/>
              </w:rPr>
              <w:t xml:space="preserve"> </w:t>
            </w:r>
            <w:r w:rsidRPr="003B6B2A">
              <w:rPr>
                <w:rFonts w:ascii="Verdana" w:hAnsi="Verdana"/>
                <w:color w:val="FF0000"/>
                <w:sz w:val="18"/>
                <w:szCs w:val="18"/>
              </w:rPr>
              <w:t xml:space="preserve">- no caso de projetos de 24 meses, </w:t>
            </w:r>
            <w:r w:rsidRPr="003B6B2A">
              <w:rPr>
                <w:rFonts w:ascii="Verdana" w:hAnsi="Verdana"/>
                <w:sz w:val="18"/>
                <w:szCs w:val="18"/>
              </w:rPr>
              <w:t xml:space="preserve"> de acordo com o Cronograma de Desembolso constante do Plano de Trabalho, correspondente à Nota de Empenho </w:t>
            </w:r>
            <w:r w:rsidRPr="003B6B2A">
              <w:rPr>
                <w:rFonts w:ascii="Verdana" w:hAnsi="Verdana"/>
                <w:color w:val="FF0000"/>
                <w:sz w:val="18"/>
                <w:szCs w:val="18"/>
              </w:rPr>
              <w:t>XXXX, de XX/XX/2026.</w:t>
            </w:r>
          </w:p>
        </w:tc>
      </w:tr>
      <w:tr w:rsidR="00EB39C4" w:rsidRPr="003B6B2A" w14:paraId="595B95B3"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8705AE4"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5.1 </w:t>
            </w:r>
            <w:r w:rsidRPr="003B6B2A">
              <w:rPr>
                <w:rFonts w:ascii="Verdana" w:hAnsi="Verdana"/>
                <w:b/>
                <w:color w:val="000000"/>
                <w:sz w:val="18"/>
                <w:szCs w:val="18"/>
              </w:rPr>
              <w:t>Da movimentação dos recursos financeiros</w:t>
            </w:r>
          </w:p>
        </w:tc>
      </w:tr>
      <w:tr w:rsidR="00EB39C4" w:rsidRPr="003B6B2A" w14:paraId="2FCCDA3E"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8AC8B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Os recursos referentes ao presente Termo de Compromisso Cultural, a serem desembolsados pelo Ente Público, serão depositados e geridos em conta específica de instituição financeira indicada pela entidade cultural, na </w:t>
            </w:r>
            <w:r w:rsidRPr="003B6B2A">
              <w:rPr>
                <w:rFonts w:ascii="Verdana" w:hAnsi="Verdana"/>
                <w:color w:val="FF0000"/>
                <w:sz w:val="18"/>
                <w:szCs w:val="18"/>
              </w:rPr>
              <w:t>Agência XXXX – Banco XXXX, na cidade XXXX, UF XX,</w:t>
            </w:r>
            <w:r w:rsidRPr="003B6B2A">
              <w:rPr>
                <w:rFonts w:ascii="Verdana" w:hAnsi="Verdana"/>
                <w:sz w:val="18"/>
                <w:szCs w:val="18"/>
              </w:rPr>
              <w:t xml:space="preserve"> em conformidade com os prazos estabelecidos no Cronograma Financeiro constante do Plano de Trabalho.</w:t>
            </w:r>
          </w:p>
          <w:p w14:paraId="4C42383E"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5.1.1 Os</w:t>
            </w:r>
            <w:proofErr w:type="gramEnd"/>
            <w:r w:rsidRPr="003B6B2A">
              <w:rPr>
                <w:rFonts w:ascii="Verdana" w:hAnsi="Verdana"/>
                <w:sz w:val="18"/>
                <w:szCs w:val="18"/>
              </w:rPr>
              <w:t xml:space="preserve"> recursos depositados nesta conta bancária específica, enquanto não empregados na sua finalidade, serão obrigatoriamente aplicados:</w:t>
            </w:r>
          </w:p>
          <w:p w14:paraId="23748BB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em</w:t>
            </w:r>
            <w:proofErr w:type="gramEnd"/>
            <w:r w:rsidRPr="003B6B2A">
              <w:rPr>
                <w:rFonts w:ascii="Verdana" w:hAnsi="Verdana"/>
                <w:sz w:val="18"/>
                <w:szCs w:val="18"/>
              </w:rPr>
              <w:t xml:space="preserve"> caderneta de poupança, ou</w:t>
            </w:r>
          </w:p>
          <w:p w14:paraId="492112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em</w:t>
            </w:r>
            <w:proofErr w:type="gramEnd"/>
            <w:r w:rsidRPr="003B6B2A">
              <w:rPr>
                <w:rFonts w:ascii="Verdana" w:hAnsi="Verdana"/>
                <w:sz w:val="18"/>
                <w:szCs w:val="18"/>
              </w:rPr>
              <w:t xml:space="preserve"> fundo de aplicação financeira de curto prazo ou operação de mercado aberto lastreada em título da dívida pública.</w:t>
            </w:r>
          </w:p>
          <w:p w14:paraId="14E0A67B"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5.1.2 Os</w:t>
            </w:r>
            <w:proofErr w:type="gramEnd"/>
            <w:r w:rsidRPr="003B6B2A">
              <w:rPr>
                <w:rFonts w:ascii="Verdana" w:hAnsi="Verdana"/>
                <w:sz w:val="18"/>
                <w:szCs w:val="18"/>
              </w:rPr>
              <w:t xml:space="preserve"> recursos deste Termo de Compromisso Cultural serão utilizados exclusivamente para o pagamento das despesas previstas no objeto do TCC, vedada a sua aplicação em finalidade diversa, ainda que decorrentes de necessidade emergencial do PONTÃO DE CULTURA.</w:t>
            </w:r>
          </w:p>
          <w:p w14:paraId="095F8AFD"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5.1.3 Os</w:t>
            </w:r>
            <w:proofErr w:type="gramEnd"/>
            <w:r w:rsidRPr="003B6B2A">
              <w:rPr>
                <w:rFonts w:ascii="Verdana" w:hAnsi="Verdana"/>
                <w:sz w:val="18"/>
                <w:szCs w:val="18"/>
              </w:rPr>
              <w:t xml:space="preserve">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14:paraId="3163B8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5.1.4 O uso de rendimentos para as finalidades descritas no item 5.1.3 poderá ser realizado sem autorização prévia da administração pública, desde que seja descrito no Relatório de Execução do Objeto, com motivação.</w:t>
            </w:r>
          </w:p>
          <w:p w14:paraId="59A0F6E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5.1.5 O remanejamento de recurso no plano de trabalho poderá ocorrer desde que:</w:t>
            </w:r>
          </w:p>
          <w:p w14:paraId="0F2D9CF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seja</w:t>
            </w:r>
            <w:proofErr w:type="gramEnd"/>
            <w:r w:rsidRPr="003B6B2A">
              <w:rPr>
                <w:rFonts w:ascii="Verdana" w:hAnsi="Verdana"/>
                <w:sz w:val="18"/>
                <w:szCs w:val="18"/>
              </w:rPr>
              <w:t xml:space="preserve"> realizado durante a vigência do TCC;</w:t>
            </w:r>
          </w:p>
          <w:p w14:paraId="63EC8D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tenha</w:t>
            </w:r>
            <w:proofErr w:type="gramEnd"/>
            <w:r w:rsidRPr="003B6B2A">
              <w:rPr>
                <w:rFonts w:ascii="Verdana" w:hAnsi="Verdana"/>
                <w:sz w:val="18"/>
                <w:szCs w:val="18"/>
              </w:rPr>
              <w:t xml:space="preserve"> como finalidade o cumprimento do objeto pactuado;</w:t>
            </w:r>
          </w:p>
          <w:p w14:paraId="04F47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não altere o valor global do orçamento aprovado no TCC.</w:t>
            </w:r>
          </w:p>
          <w:p w14:paraId="3198038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5.1.6 Após a conclusão, rescisão ou extinção deste TCC, os saldos financeiros remanescentes, inclusive os provenientes das receitas obtidas das aplicações financeiras realizadas, deverão ser devolvidos </w:t>
            </w:r>
            <w:proofErr w:type="gramStart"/>
            <w:r w:rsidRPr="003B6B2A">
              <w:rPr>
                <w:rFonts w:ascii="Verdana" w:hAnsi="Verdana"/>
                <w:sz w:val="18"/>
                <w:szCs w:val="18"/>
              </w:rPr>
              <w:t>pelo  PONTÃO</w:t>
            </w:r>
            <w:proofErr w:type="gramEnd"/>
            <w:r w:rsidRPr="003B6B2A">
              <w:rPr>
                <w:rFonts w:ascii="Verdana" w:hAnsi="Verdana"/>
                <w:sz w:val="18"/>
                <w:szCs w:val="18"/>
              </w:rPr>
              <w:t xml:space="preserve"> DE CULTURA ao Ente Público, no prazo de trinta dias. </w:t>
            </w:r>
          </w:p>
        </w:tc>
      </w:tr>
    </w:tbl>
    <w:p w14:paraId="60DD41D5"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565AEDB"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33362E5"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6. </w:t>
            </w:r>
            <w:r w:rsidRPr="003B6B2A">
              <w:rPr>
                <w:rFonts w:ascii="Verdana" w:hAnsi="Verdana"/>
                <w:b/>
                <w:color w:val="000000"/>
                <w:sz w:val="18"/>
                <w:szCs w:val="18"/>
              </w:rPr>
              <w:t>DO ACOMPANHAMENTO E AVALIAÇÃO</w:t>
            </w:r>
          </w:p>
        </w:tc>
      </w:tr>
      <w:tr w:rsidR="00EB39C4" w:rsidRPr="003B6B2A" w14:paraId="4CFFDC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F1BBD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6.1. A FUNDAÇÃO DE CULTURA DE MATO GROSSO DO SUL (FCMS) realizará o acompanhamento e a avaliação da execução</w:t>
            </w:r>
            <w:r w:rsidRPr="003B6B2A">
              <w:rPr>
                <w:rFonts w:ascii="Verdana" w:hAnsi="Verdana"/>
                <w:i/>
                <w:sz w:val="18"/>
                <w:szCs w:val="18"/>
              </w:rPr>
              <w:t xml:space="preserve"> </w:t>
            </w:r>
            <w:r w:rsidRPr="003B6B2A">
              <w:rPr>
                <w:rFonts w:ascii="Verdana" w:hAnsi="Verdana"/>
                <w:sz w:val="18"/>
                <w:szCs w:val="18"/>
              </w:rPr>
              <w:t>deste TCC, periodicamente, durante a vigência da parceria, com vistas a promover o levantamento de dados para subsidiar a avaliação da prestação de contas podendo, para tanto:</w:t>
            </w:r>
          </w:p>
          <w:p w14:paraId="5CC0B8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exigir informações técnicas (incluindo relatório fotográfico), prestações de contas parciais e/ou final a qualquer momento;</w:t>
            </w:r>
          </w:p>
          <w:p w14:paraId="687398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exigir</w:t>
            </w:r>
            <w:proofErr w:type="gramEnd"/>
            <w:r w:rsidRPr="003B6B2A">
              <w:rPr>
                <w:rFonts w:ascii="Verdana" w:hAnsi="Verdana"/>
                <w:sz w:val="18"/>
                <w:szCs w:val="18"/>
              </w:rPr>
              <w:t xml:space="preserve"> o registro, nos sistemas institucionais indicados pelo Ministério da Cultura, das atividades provenientes da execução do TCC;</w:t>
            </w:r>
          </w:p>
          <w:p w14:paraId="35B75D0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usar os diversos canais eletrônicos de comunicação e divulgação absorvendo informações sobre a execução do TCC e adotando providências necessárias, quando for o caso;</w:t>
            </w:r>
          </w:p>
          <w:p w14:paraId="5677E11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fazer</w:t>
            </w:r>
            <w:proofErr w:type="gramEnd"/>
            <w:r w:rsidRPr="003B6B2A">
              <w:rPr>
                <w:rFonts w:ascii="Verdana" w:hAnsi="Verdana"/>
                <w:sz w:val="18"/>
                <w:szCs w:val="18"/>
              </w:rPr>
              <w:t xml:space="preserve"> vistoria in loco (vistoria no local);</w:t>
            </w:r>
          </w:p>
          <w:p w14:paraId="500398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utilizar</w:t>
            </w:r>
            <w:proofErr w:type="gramEnd"/>
            <w:r w:rsidRPr="003B6B2A">
              <w:rPr>
                <w:rFonts w:ascii="Verdana" w:hAnsi="Verdana"/>
                <w:sz w:val="18"/>
                <w:szCs w:val="18"/>
              </w:rPr>
              <w:t xml:space="preserve"> apoio técnico de terceiros, delegar competência ou firmar parcerias com órgãos ou entidades.</w:t>
            </w:r>
          </w:p>
          <w:p w14:paraId="34F6DD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6.2 A FUNDAÇÃO DE CULTURA DE MATO GROSSO DO SUL (FCMS) produzirá registros sobre suas atividades de acompanhamento e monitoramento, por meio de certidões, memórias de reunião, relatórios ou outros </w:t>
            </w:r>
            <w:r w:rsidRPr="003B6B2A">
              <w:rPr>
                <w:rFonts w:ascii="Verdana" w:hAnsi="Verdana"/>
                <w:sz w:val="18"/>
                <w:szCs w:val="18"/>
              </w:rPr>
              <w:lastRenderedPageBreak/>
              <w:t>documentos técnicos, podendo propor à entidade cultural a reorientação das ações ou a realização de ajustes para aprimorar a execução do objeto da parceria.</w:t>
            </w:r>
          </w:p>
          <w:p w14:paraId="7DA8BA4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6.3 Os </w:t>
            </w:r>
            <w:proofErr w:type="spellStart"/>
            <w:r w:rsidRPr="003B6B2A">
              <w:rPr>
                <w:rFonts w:ascii="Verdana" w:hAnsi="Verdana"/>
                <w:sz w:val="18"/>
                <w:szCs w:val="18"/>
              </w:rPr>
              <w:t>TCCs</w:t>
            </w:r>
            <w:proofErr w:type="spellEnd"/>
            <w:r w:rsidRPr="003B6B2A">
              <w:rPr>
                <w:rFonts w:ascii="Verdana" w:hAnsi="Verdana"/>
                <w:sz w:val="18"/>
                <w:szCs w:val="18"/>
              </w:rPr>
              <w:t xml:space="preserve"> estarão também sujeitos aos mecanismos de controle social previstos na legislação e ao acompanhamento por comissões e conselhos de políticas públicas da área cultural.</w:t>
            </w:r>
          </w:p>
        </w:tc>
      </w:tr>
    </w:tbl>
    <w:p w14:paraId="0EC8C97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3BF008E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7E51F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7. </w:t>
            </w:r>
            <w:r w:rsidRPr="003B6B2A">
              <w:rPr>
                <w:rFonts w:ascii="Verdana" w:hAnsi="Verdana"/>
                <w:b/>
                <w:color w:val="000000"/>
                <w:sz w:val="18"/>
                <w:szCs w:val="18"/>
              </w:rPr>
              <w:t>DA PRESTAÇÃO DE CONTAS</w:t>
            </w:r>
          </w:p>
        </w:tc>
      </w:tr>
      <w:tr w:rsidR="00EB39C4" w:rsidRPr="003B6B2A" w14:paraId="3FB3C2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293280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7.1 A prestação de contas será apresentada por meio do </w:t>
            </w:r>
            <w:r w:rsidRPr="003B6B2A">
              <w:rPr>
                <w:rFonts w:ascii="Verdana" w:hAnsi="Verdana"/>
                <w:sz w:val="18"/>
                <w:szCs w:val="18"/>
                <w:u w:val="single"/>
              </w:rPr>
              <w:t xml:space="preserve">Relatório de Execução do </w:t>
            </w:r>
            <w:proofErr w:type="gramStart"/>
            <w:r w:rsidRPr="003B6B2A">
              <w:rPr>
                <w:rFonts w:ascii="Verdana" w:hAnsi="Verdana"/>
                <w:sz w:val="18"/>
                <w:szCs w:val="18"/>
                <w:u w:val="single"/>
              </w:rPr>
              <w:t>Objeto</w:t>
            </w:r>
            <w:r w:rsidRPr="003B6B2A">
              <w:rPr>
                <w:rFonts w:ascii="Verdana" w:hAnsi="Verdana"/>
                <w:sz w:val="18"/>
                <w:szCs w:val="18"/>
              </w:rPr>
              <w:t>,,</w:t>
            </w:r>
            <w:proofErr w:type="gramEnd"/>
            <w:r w:rsidRPr="003B6B2A">
              <w:rPr>
                <w:rFonts w:ascii="Verdana" w:hAnsi="Verdana"/>
                <w:sz w:val="18"/>
                <w:szCs w:val="18"/>
              </w:rPr>
              <w:t xml:space="preserve"> no prazo de noventa dias após o fim da vigência do TCC, contendo:</w:t>
            </w:r>
          </w:p>
          <w:p w14:paraId="6273ED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relato</w:t>
            </w:r>
            <w:proofErr w:type="gramEnd"/>
            <w:r w:rsidRPr="003B6B2A">
              <w:rPr>
                <w:rFonts w:ascii="Verdana" w:hAnsi="Verdana"/>
                <w:sz w:val="18"/>
                <w:szCs w:val="18"/>
              </w:rPr>
              <w:t xml:space="preserve">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14:paraId="14699BF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comparativo</w:t>
            </w:r>
            <w:proofErr w:type="gramEnd"/>
            <w:r w:rsidRPr="003B6B2A">
              <w:rPr>
                <w:rFonts w:ascii="Verdana" w:hAnsi="Verdana"/>
                <w:sz w:val="18"/>
                <w:szCs w:val="18"/>
              </w:rPr>
              <w:t xml:space="preserve"> de metas propostas com os resultados alcançados, a partir das informações constantes do plano de trabalho, podendo a comprovação sobre os produtos e serviços relativos às metas se dar pela apresentação de fotos, listas de presença, vídeos, entre outros;</w:t>
            </w:r>
          </w:p>
          <w:p w14:paraId="32902F6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material que comprove a execução de cada item de despesa e a consecução de cada uma das metas (fotos, listas de presença, vídeos, entre outros) descrito no Plano de Trabalho.</w:t>
            </w:r>
          </w:p>
          <w:p w14:paraId="6076C3B4"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7.2 Os</w:t>
            </w:r>
            <w:proofErr w:type="gramEnd"/>
            <w:r w:rsidRPr="003B6B2A">
              <w:rPr>
                <w:rFonts w:ascii="Verdana" w:hAnsi="Verdana"/>
                <w:sz w:val="18"/>
                <w:szCs w:val="18"/>
              </w:rPr>
              <w:t xml:space="preserve"> documentos originais de comprovação do cumprimento do objeto deverão ser guardados pelo PONTÃO DE CULTURA pelo prazo de cinco anos após a entrega da prestação de contas.</w:t>
            </w:r>
          </w:p>
          <w:p w14:paraId="473EA8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7.3 O prazo de apresentação do Relatório de Execução do Objeto poderá ser prorrogado por até trinta dias, mediante solicitação fundamentada do PONTÃO DE CULTURA.</w:t>
            </w:r>
          </w:p>
          <w:p w14:paraId="49E48D4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7.4 Caso o Ente Público verifique que houve inadequação na execução do objeto, o PONTÃO DE </w:t>
            </w:r>
            <w:proofErr w:type="gramStart"/>
            <w:r w:rsidRPr="003B6B2A">
              <w:rPr>
                <w:rFonts w:ascii="Verdana" w:hAnsi="Verdana"/>
                <w:sz w:val="18"/>
                <w:szCs w:val="18"/>
              </w:rPr>
              <w:t>CULTURA  será</w:t>
            </w:r>
            <w:proofErr w:type="gramEnd"/>
            <w:r w:rsidRPr="003B6B2A">
              <w:rPr>
                <w:rFonts w:ascii="Verdana" w:hAnsi="Verdana"/>
                <w:sz w:val="18"/>
                <w:szCs w:val="18"/>
              </w:rPr>
              <w:t xml:space="preserve"> notificado para apresentar Relatório de Execução Financeiro, no prazo de trinta dias, contendo:</w:t>
            </w:r>
          </w:p>
          <w:p w14:paraId="600DBC0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relação de pagamentos, com indicação dos beneficiários desses pagamentos e identificação do item de despesa e meta relacionados a cada pagamento;</w:t>
            </w:r>
          </w:p>
          <w:p w14:paraId="09F453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extrato</w:t>
            </w:r>
            <w:proofErr w:type="gramEnd"/>
            <w:r w:rsidRPr="003B6B2A">
              <w:rPr>
                <w:rFonts w:ascii="Verdana" w:hAnsi="Verdana"/>
                <w:sz w:val="18"/>
                <w:szCs w:val="18"/>
              </w:rPr>
              <w:t xml:space="preserve"> bancário da conta do TCC, incluindo toda a movimentação desde a abertura até a última movimentação, e conciliação bancária; e</w:t>
            </w:r>
          </w:p>
          <w:p w14:paraId="7D2CB8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comprovante de recolhimento do saldo remanescente de recursos, quando houver.</w:t>
            </w:r>
          </w:p>
          <w:p w14:paraId="37B2703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7.5 O Ente Público considerará que houve inadequação na execução do objeto quando configurada uma das seguintes hipóteses:</w:t>
            </w:r>
          </w:p>
          <w:p w14:paraId="5387D5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quando for identificado o descumprimento injustificado do alcance das metas; ou</w:t>
            </w:r>
          </w:p>
          <w:p w14:paraId="1D14BD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quando for aceita denúncia de irregularidade, mediante juízo de admissibilidade realizado pelo Ente Público.</w:t>
            </w:r>
          </w:p>
        </w:tc>
      </w:tr>
    </w:tbl>
    <w:p w14:paraId="6E47379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43DBB7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D2D0C4D"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8. </w:t>
            </w:r>
            <w:r w:rsidRPr="003B6B2A">
              <w:rPr>
                <w:rFonts w:ascii="Verdana" w:hAnsi="Verdana"/>
                <w:b/>
                <w:color w:val="000000"/>
                <w:sz w:val="18"/>
                <w:szCs w:val="18"/>
              </w:rPr>
              <w:t>DOS BENS REMANESCENTES</w:t>
            </w:r>
          </w:p>
        </w:tc>
      </w:tr>
      <w:tr w:rsidR="00EB39C4" w:rsidRPr="003B6B2A" w14:paraId="26D4413B"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4DA7BC"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8.1 Os</w:t>
            </w:r>
            <w:proofErr w:type="gramEnd"/>
            <w:r w:rsidRPr="003B6B2A">
              <w:rPr>
                <w:rFonts w:ascii="Verdana" w:hAnsi="Verdana"/>
                <w:sz w:val="18"/>
                <w:szCs w:val="18"/>
              </w:rPr>
              <w:t xml:space="preserve">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14:paraId="7128B9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8.2 Quando da extinção da parceria, os bens remanescentes permanecerão na propriedade da Entidade Cultural, na medida em que os bens sejam úteis à continuidade da execução de ações de interesse social pela organização.</w:t>
            </w:r>
          </w:p>
          <w:p w14:paraId="42624E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8.3 Caso a prestação de contas final seja rejeitada, a titularidade dos bens remanescentes permanecerá com a Entidade Cultural, observados os seguintes procedimentos:</w:t>
            </w:r>
          </w:p>
          <w:p w14:paraId="5079CC4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não será exigido ressarcimento do valor relativo ao bem adquirido quando a motivação da rejeição não estiver relacionada ao seu uso ou aquisição; ou</w:t>
            </w:r>
          </w:p>
          <w:p w14:paraId="6B9DDF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o</w:t>
            </w:r>
            <w:proofErr w:type="gramEnd"/>
            <w:r w:rsidRPr="003B6B2A">
              <w:rPr>
                <w:rFonts w:ascii="Verdana" w:hAnsi="Verdana"/>
                <w:sz w:val="18"/>
                <w:szCs w:val="18"/>
              </w:rPr>
              <w:t xml:space="preserve"> valor pelo qual o bem remanescente foi adquirido deverá ser computado no cálculo do dano ao erário a ser ressarcido, quando a motivação da rejeição estiver relacionada ao seu uso ou aquisição. </w:t>
            </w:r>
          </w:p>
          <w:p w14:paraId="229D0E62"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8.4 Na</w:t>
            </w:r>
            <w:proofErr w:type="gramEnd"/>
            <w:r w:rsidRPr="003B6B2A">
              <w:rPr>
                <w:rFonts w:ascii="Verdana" w:hAnsi="Verdana"/>
                <w:sz w:val="18"/>
                <w:szCs w:val="18"/>
              </w:rPr>
              <w:t xml:space="preserve"> hipótese de dissolução da Entidade Cultural durante a vigência do TCC, o valor pelo qual os bens remanescentes foram adquiridos deverá ser computado no cálculo do valor a ser ressarcido.</w:t>
            </w:r>
          </w:p>
          <w:p w14:paraId="7E3D8C6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8.5 A Entidade Cultural poderá realizar doação dos bens remanescentes a terceiros, inclusive beneficiários da política pública objeto da parceria, desde que demonstrada sua utilidade para realização ou continuidade de ações de interesse social.</w:t>
            </w:r>
          </w:p>
          <w:p w14:paraId="1A406493"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8.6 Os</w:t>
            </w:r>
            <w:proofErr w:type="gramEnd"/>
            <w:r w:rsidRPr="003B6B2A">
              <w:rPr>
                <w:rFonts w:ascii="Verdana" w:hAnsi="Verdana"/>
                <w:sz w:val="18"/>
                <w:szCs w:val="18"/>
              </w:rPr>
              <w:t xml:space="preserve">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14:paraId="335F195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8.7 A destinação dos bens remanescentes poderá ser alterada por meio da celebração de Termo Aditivo ao TCC, após solicitação fundamentada de uma das partes.</w:t>
            </w:r>
          </w:p>
          <w:p w14:paraId="625D0D4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14:paraId="37D72A62"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248E3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481C30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9. </w:t>
            </w:r>
            <w:r w:rsidRPr="003B6B2A">
              <w:rPr>
                <w:rFonts w:ascii="Verdana" w:hAnsi="Verdana"/>
                <w:b/>
                <w:color w:val="000000"/>
                <w:sz w:val="18"/>
                <w:szCs w:val="18"/>
              </w:rPr>
              <w:t>DA PROPRIEDADE INTELECTUAL</w:t>
            </w:r>
          </w:p>
        </w:tc>
      </w:tr>
      <w:tr w:rsidR="00EB39C4" w:rsidRPr="003B6B2A" w14:paraId="1056BA4E" w14:textId="77777777" w:rsidTr="00E96DDD">
        <w:trPr>
          <w:trHeight w:val="55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27061D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do Termo de Compromisso Cultural.</w:t>
            </w:r>
          </w:p>
          <w:p w14:paraId="6C666618"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14:paraId="2F67A3A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9.2.1 - Quanto aos direitos de que trata a Lei Nacional nº 9.279/1996, pelo uso de produto objeto de patente, processo ou produto obtido diretamente por processo patenteado, desenho industrial, indicação geográfica e marcas;</w:t>
            </w:r>
          </w:p>
          <w:p w14:paraId="35FD032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9.2.2 - Quanto aos direitos de que trata a Lei Nacional nº 9.610/1998, pelas seguintes modalidades:</w:t>
            </w:r>
          </w:p>
          <w:p w14:paraId="466F84DA"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a</w:t>
            </w:r>
            <w:proofErr w:type="gramEnd"/>
            <w:r w:rsidRPr="003B6B2A">
              <w:rPr>
                <w:rFonts w:ascii="Verdana" w:hAnsi="Verdana"/>
                <w:sz w:val="18"/>
                <w:szCs w:val="18"/>
              </w:rPr>
              <w:t xml:space="preserve"> reprodução parcial ou integral, para fins de divulgação;</w:t>
            </w:r>
          </w:p>
          <w:p w14:paraId="3F487F2E"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w:t>
            </w:r>
            <w:proofErr w:type="gramEnd"/>
            <w:r w:rsidRPr="003B6B2A">
              <w:rPr>
                <w:rFonts w:ascii="Verdana" w:hAnsi="Verdana"/>
                <w:sz w:val="18"/>
                <w:szCs w:val="18"/>
              </w:rPr>
              <w:t xml:space="preserve"> tradução para qualquer idioma;</w:t>
            </w:r>
          </w:p>
          <w:p w14:paraId="5B43D5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III - a inclusão em fonograma ou produção audiovisual;</w:t>
            </w:r>
          </w:p>
          <w:p w14:paraId="545C24F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a</w:t>
            </w:r>
            <w:proofErr w:type="gramEnd"/>
            <w:r w:rsidRPr="003B6B2A">
              <w:rPr>
                <w:rFonts w:ascii="Verdana" w:hAnsi="Verdana"/>
                <w:sz w:val="18"/>
                <w:szCs w:val="18"/>
              </w:rPr>
              <w:t xml:space="preserve"> inclusão em base de dados, o armazenamento em computador, a microfilmagem e as demais formas de arquivamento do gênero.</w:t>
            </w:r>
          </w:p>
          <w:p w14:paraId="6E03516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w:t>
            </w:r>
            <w:r w:rsidRPr="003B6B2A">
              <w:rPr>
                <w:rFonts w:ascii="Verdana" w:hAnsi="Verdana"/>
                <w:sz w:val="18"/>
                <w:szCs w:val="18"/>
              </w:rPr>
              <w:lastRenderedPageBreak/>
              <w:t>do objeto pactuado, seja por meio da celebração de nova parceria, seja pela execução direta do objeto pela Administração Pública.</w:t>
            </w:r>
          </w:p>
        </w:tc>
      </w:tr>
    </w:tbl>
    <w:p w14:paraId="6A360CBD"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5707AFBA"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6939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10. </w:t>
            </w:r>
            <w:r w:rsidRPr="003B6B2A">
              <w:rPr>
                <w:rFonts w:ascii="Verdana" w:hAnsi="Verdana"/>
                <w:b/>
                <w:color w:val="000000"/>
                <w:sz w:val="18"/>
                <w:szCs w:val="18"/>
              </w:rPr>
              <w:t>DO PRAZO DE VIGÊNCIA</w:t>
            </w:r>
          </w:p>
        </w:tc>
      </w:tr>
      <w:tr w:rsidR="00EB39C4" w:rsidRPr="003B6B2A" w14:paraId="76AEB8D2" w14:textId="77777777" w:rsidTr="00EB39C4">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ED66B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10.1 O prazo de vigência deste TCC </w:t>
            </w:r>
            <w:r w:rsidRPr="003B6B2A">
              <w:rPr>
                <w:rFonts w:ascii="Verdana" w:hAnsi="Verdana"/>
                <w:color w:val="FF0000"/>
                <w:sz w:val="18"/>
                <w:szCs w:val="18"/>
              </w:rPr>
              <w:t>será de 24 (vinte e quatro) meses</w:t>
            </w:r>
            <w:r w:rsidRPr="003B6B2A">
              <w:rPr>
                <w:rFonts w:ascii="Verdana" w:hAnsi="Verdana"/>
                <w:sz w:val="18"/>
                <w:szCs w:val="18"/>
              </w:rPr>
              <w:t>, contados a partir da data de sua assinatura, podendo ser prorrogado, mediante acordo entre as partes, excetuadas as prorrogações de ofício por atraso na liberação dos recursos.</w:t>
            </w:r>
          </w:p>
          <w:p w14:paraId="1A8A1C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10.2 A vigência do TCC poderá ser alterada mediante solicitação da entidade cultural, a ser apresentada à administração pública em, no mínimo, trinta dias antes do término de sua vigência.</w:t>
            </w:r>
          </w:p>
          <w:p w14:paraId="3F713F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10.3 A prorrogação de ofício da vigência do instrumento deve ser feita pela administração pública, antes do seu término, quando ela der causa a atraso na liberação dos recursos, limitada ao exato período do atraso verificado.</w:t>
            </w:r>
          </w:p>
        </w:tc>
      </w:tr>
    </w:tbl>
    <w:p w14:paraId="27F539F1"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D1B0475"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5BC8A87"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11. </w:t>
            </w:r>
            <w:r w:rsidRPr="003B6B2A">
              <w:rPr>
                <w:rFonts w:ascii="Verdana" w:hAnsi="Verdana"/>
                <w:b/>
                <w:color w:val="000000"/>
                <w:sz w:val="18"/>
                <w:szCs w:val="18"/>
              </w:rPr>
              <w:t>DA RESCISÃO</w:t>
            </w:r>
          </w:p>
        </w:tc>
      </w:tr>
      <w:tr w:rsidR="00EB39C4" w:rsidRPr="003B6B2A" w14:paraId="7859A468"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86C4D0"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11.1 É</w:t>
            </w:r>
            <w:proofErr w:type="gramEnd"/>
            <w:r w:rsidRPr="003B6B2A">
              <w:rPr>
                <w:rFonts w:ascii="Verdana" w:hAnsi="Verdana"/>
                <w:sz w:val="18"/>
                <w:szCs w:val="18"/>
              </w:rPr>
              <w:t xml:space="preserve">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14:paraId="4D391D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11.2 O Ente Público deverá rescindir este TCC caso seja cancelada a certificação simplificada do Pontão ou Pontão de Cultura, respeitados os atos jurídicos perfeitos, na forma do art. 11 da Instrução Normativa/MinC nº 8/2016.</w:t>
            </w:r>
          </w:p>
          <w:p w14:paraId="233D058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14:paraId="770AE75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11.4 Havendo rescisão, a entidade cultural fica obrigada a prestar contas de tudo que fora executado até a data da rescisão, observado o prazo e regras da Seção 7.</w:t>
            </w:r>
          </w:p>
        </w:tc>
      </w:tr>
    </w:tbl>
    <w:p w14:paraId="220525C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7B8145B9"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A878189" w14:textId="0F816327" w:rsidR="00EB39C4" w:rsidRPr="003B6B2A" w:rsidRDefault="00EB39C4" w:rsidP="00636807">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12. </w:t>
            </w:r>
            <w:r w:rsidRPr="003B6B2A">
              <w:rPr>
                <w:rFonts w:ascii="Verdana" w:hAnsi="Verdana"/>
                <w:b/>
                <w:color w:val="000000"/>
                <w:sz w:val="18"/>
                <w:szCs w:val="18"/>
              </w:rPr>
              <w:t>DA PUBLICAÇÃO</w:t>
            </w:r>
          </w:p>
        </w:tc>
      </w:tr>
      <w:tr w:rsidR="00EB39C4" w:rsidRPr="003B6B2A" w14:paraId="680D2D0B"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5CCC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Ente Público publicará extrato deste TCC no meio oficial de publicidade da administração pública, após a assinatura, para que se inicie a produção de seus efeitos.</w:t>
            </w:r>
          </w:p>
        </w:tc>
      </w:tr>
    </w:tbl>
    <w:p w14:paraId="5C85F7C7"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9449FBE"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1A7F860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13. </w:t>
            </w:r>
            <w:r w:rsidRPr="003B6B2A">
              <w:rPr>
                <w:rFonts w:ascii="Verdana" w:hAnsi="Verdana"/>
                <w:b/>
                <w:color w:val="000000"/>
                <w:sz w:val="18"/>
                <w:szCs w:val="18"/>
              </w:rPr>
              <w:t>DO FORO</w:t>
            </w:r>
          </w:p>
        </w:tc>
      </w:tr>
      <w:tr w:rsidR="00EB39C4" w:rsidRPr="003B6B2A" w14:paraId="4B13E2CE"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8B10B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As partes comprometem-se a submeter eventuais controvérsias decorrentes do presente ajuste à prévia tentativa de solução administrativa. As controvérsias que não possam ser resolvidas administrativamente serão submetidas ao foro da Justiça de Campo Grande/MS.</w:t>
            </w:r>
          </w:p>
        </w:tc>
      </w:tr>
    </w:tbl>
    <w:p w14:paraId="54F0CB7B"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EB39C4" w:rsidRPr="003B6B2A" w14:paraId="081EFA35" w14:textId="77777777" w:rsidTr="00EB39C4">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BB14F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14. </w:t>
            </w:r>
            <w:r w:rsidRPr="003B6B2A">
              <w:rPr>
                <w:rFonts w:ascii="Verdana" w:hAnsi="Verdana"/>
                <w:b/>
                <w:color w:val="000000"/>
                <w:sz w:val="18"/>
                <w:szCs w:val="18"/>
              </w:rPr>
              <w:t>DATA E ASSINATURAS</w:t>
            </w:r>
          </w:p>
        </w:tc>
      </w:tr>
      <w:tr w:rsidR="00EB39C4" w:rsidRPr="003B6B2A" w14:paraId="45832583" w14:textId="77777777" w:rsidTr="00EB39C4">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7716D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 por assim estarem plenamente de acordo, as partes obrigam-se ao total cumprimento dos termos do presente instrumento.</w:t>
            </w:r>
          </w:p>
        </w:tc>
      </w:tr>
      <w:tr w:rsidR="00EB39C4" w:rsidRPr="003B6B2A" w14:paraId="2FF4CEE6" w14:textId="77777777" w:rsidTr="00EB39C4">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342F425"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4A9D1C50" w14:textId="77777777" w:rsidR="00EB39C4" w:rsidRPr="003B6B2A" w:rsidRDefault="00EB39C4" w:rsidP="00EB39C4">
            <w:pPr>
              <w:spacing w:before="120" w:after="120" w:line="240" w:lineRule="auto"/>
              <w:ind w:hanging="2"/>
              <w:jc w:val="center"/>
              <w:rPr>
                <w:rFonts w:ascii="Verdana" w:hAnsi="Verdana"/>
                <w:b/>
                <w:sz w:val="18"/>
                <w:szCs w:val="18"/>
              </w:rPr>
            </w:pPr>
            <w:r w:rsidRPr="003B6B2A">
              <w:rPr>
                <w:rFonts w:ascii="Verdana" w:hAnsi="Verdana"/>
                <w:b/>
                <w:sz w:val="18"/>
                <w:szCs w:val="18"/>
              </w:rPr>
              <w:t>NOME</w:t>
            </w:r>
          </w:p>
          <w:p w14:paraId="0853FFFC"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lastRenderedPageBreak/>
              <w:t>CARGO</w:t>
            </w:r>
          </w:p>
          <w:p w14:paraId="19900EA3"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14:paraId="468E3D82"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lastRenderedPageBreak/>
              <w:t xml:space="preserve">  (</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59DA8A34"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do órgão ou entidade pública</w:t>
            </w:r>
          </w:p>
        </w:tc>
      </w:tr>
    </w:tbl>
    <w:p w14:paraId="38F43668" w14:textId="0E9D75B7" w:rsidR="00EB39C4" w:rsidRDefault="00EB39C4" w:rsidP="00EB39C4">
      <w:pPr>
        <w:tabs>
          <w:tab w:val="center" w:pos="0"/>
          <w:tab w:val="left" w:pos="567"/>
          <w:tab w:val="left" w:pos="8789"/>
        </w:tabs>
        <w:spacing w:line="240" w:lineRule="auto"/>
        <w:ind w:hanging="2"/>
        <w:jc w:val="center"/>
        <w:rPr>
          <w:rFonts w:ascii="Verdana" w:hAnsi="Verdana"/>
          <w:b/>
          <w:sz w:val="18"/>
          <w:szCs w:val="18"/>
          <w:u w:val="single"/>
        </w:rPr>
      </w:pPr>
    </w:p>
    <w:p w14:paraId="49B9AC58" w14:textId="73159504"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1E02AD9F" w14:textId="67CB6747"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014609AE" w14:textId="76EE077D"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7E458BB8"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4D0E16C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308C4009"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0BD800BC" w14:textId="77777777" w:rsidR="00EB39C4" w:rsidRPr="003B6B2A" w:rsidRDefault="00EB39C4" w:rsidP="00586B1B">
      <w:pPr>
        <w:pStyle w:val="Ttulo1"/>
        <w:jc w:val="center"/>
        <w:rPr>
          <w:szCs w:val="18"/>
          <w:u w:val="single"/>
        </w:rPr>
      </w:pPr>
      <w:r w:rsidRPr="003B6B2A">
        <w:rPr>
          <w:szCs w:val="18"/>
          <w:u w:val="single"/>
        </w:rPr>
        <w:t>ANEXO 11 - CRONOGRAMA</w:t>
      </w:r>
    </w:p>
    <w:p w14:paraId="78A0F4AD" w14:textId="77777777" w:rsidR="00EB39C4" w:rsidRPr="003B6B2A" w:rsidRDefault="00EB39C4" w:rsidP="00EB39C4">
      <w:pPr>
        <w:tabs>
          <w:tab w:val="center" w:pos="0"/>
        </w:tabs>
        <w:spacing w:line="240" w:lineRule="auto"/>
        <w:ind w:hanging="2"/>
        <w:jc w:val="center"/>
        <w:rPr>
          <w:rFonts w:ascii="Verdana" w:hAnsi="Verdana"/>
          <w:b/>
          <w:sz w:val="18"/>
          <w:szCs w:val="18"/>
          <w:u w:val="single"/>
        </w:rPr>
      </w:pPr>
    </w:p>
    <w:tbl>
      <w:tblPr>
        <w:tblStyle w:val="TableNormal1"/>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977"/>
      </w:tblGrid>
      <w:tr w:rsidR="00EB39C4" w:rsidRPr="003B6B2A" w14:paraId="308492E9" w14:textId="77777777" w:rsidTr="00EB39C4">
        <w:trPr>
          <w:trHeight w:val="262"/>
        </w:trPr>
        <w:tc>
          <w:tcPr>
            <w:tcW w:w="7088" w:type="dxa"/>
            <w:shd w:val="clear" w:color="auto" w:fill="F2F2F2"/>
          </w:tcPr>
          <w:p w14:paraId="51D77C85" w14:textId="77777777" w:rsidR="00EB39C4" w:rsidRPr="003B6B2A" w:rsidRDefault="00EB39C4" w:rsidP="00EB39C4">
            <w:pPr>
              <w:pStyle w:val="TableParagraph"/>
              <w:ind w:hanging="2"/>
              <w:rPr>
                <w:b/>
                <w:sz w:val="18"/>
                <w:szCs w:val="18"/>
              </w:rPr>
            </w:pPr>
            <w:r w:rsidRPr="003B6B2A">
              <w:rPr>
                <w:b/>
                <w:sz w:val="18"/>
                <w:szCs w:val="18"/>
              </w:rPr>
              <w:t>ATIVIDADE</w:t>
            </w:r>
          </w:p>
        </w:tc>
        <w:tc>
          <w:tcPr>
            <w:tcW w:w="2977" w:type="dxa"/>
            <w:shd w:val="clear" w:color="auto" w:fill="F2F2F2"/>
          </w:tcPr>
          <w:p w14:paraId="52D0D4E7" w14:textId="77777777" w:rsidR="00EB39C4" w:rsidRPr="003B6B2A" w:rsidRDefault="00EB39C4" w:rsidP="00EB39C4">
            <w:pPr>
              <w:pStyle w:val="TableParagraph"/>
              <w:ind w:hanging="2"/>
              <w:rPr>
                <w:b/>
                <w:sz w:val="18"/>
                <w:szCs w:val="18"/>
              </w:rPr>
            </w:pPr>
            <w:r w:rsidRPr="003B6B2A">
              <w:rPr>
                <w:b/>
                <w:sz w:val="18"/>
                <w:szCs w:val="18"/>
              </w:rPr>
              <w:t>DATA</w:t>
            </w:r>
          </w:p>
        </w:tc>
      </w:tr>
      <w:tr w:rsidR="00EB39C4" w:rsidRPr="003B6B2A" w14:paraId="5D76050B" w14:textId="77777777" w:rsidTr="00EB39C4">
        <w:trPr>
          <w:trHeight w:val="454"/>
        </w:trPr>
        <w:tc>
          <w:tcPr>
            <w:tcW w:w="10065" w:type="dxa"/>
            <w:gridSpan w:val="2"/>
            <w:shd w:val="clear" w:color="auto" w:fill="FFFFFF" w:themeFill="background1"/>
          </w:tcPr>
          <w:p w14:paraId="6904CB2F" w14:textId="77777777" w:rsidR="00EB39C4" w:rsidRPr="003B6B2A" w:rsidRDefault="00EB39C4" w:rsidP="00EB39C4">
            <w:pPr>
              <w:pStyle w:val="TableParagraph"/>
              <w:ind w:hanging="2"/>
              <w:rPr>
                <w:b/>
                <w:bCs/>
                <w:sz w:val="18"/>
                <w:szCs w:val="18"/>
              </w:rPr>
            </w:pPr>
          </w:p>
          <w:p w14:paraId="77F3C268" w14:textId="77777777" w:rsidR="00EB39C4" w:rsidRPr="003B6B2A" w:rsidRDefault="00EB39C4" w:rsidP="00EB39C4">
            <w:pPr>
              <w:pStyle w:val="TableParagraph"/>
              <w:ind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Inscrições</w:t>
            </w:r>
          </w:p>
        </w:tc>
      </w:tr>
      <w:tr w:rsidR="00A74821" w:rsidRPr="003B6B2A" w14:paraId="47373BC3" w14:textId="77777777" w:rsidTr="009C351E">
        <w:trPr>
          <w:trHeight w:val="454"/>
        </w:trPr>
        <w:tc>
          <w:tcPr>
            <w:tcW w:w="7088" w:type="dxa"/>
            <w:shd w:val="clear" w:color="auto" w:fill="FFFFFF" w:themeFill="background1"/>
          </w:tcPr>
          <w:p w14:paraId="5632A191"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5"/>
                <w:sz w:val="18"/>
                <w:szCs w:val="18"/>
              </w:rPr>
              <w:t xml:space="preserve"> </w:t>
            </w:r>
            <w:r w:rsidRPr="003B6B2A">
              <w:rPr>
                <w:sz w:val="18"/>
                <w:szCs w:val="18"/>
              </w:rPr>
              <w:t>e divulgação do</w:t>
            </w:r>
            <w:r w:rsidRPr="003B6B2A">
              <w:rPr>
                <w:spacing w:val="6"/>
                <w:sz w:val="18"/>
                <w:szCs w:val="18"/>
              </w:rPr>
              <w:t xml:space="preserve"> </w:t>
            </w:r>
            <w:r w:rsidRPr="003B6B2A">
              <w:rPr>
                <w:sz w:val="18"/>
                <w:szCs w:val="18"/>
              </w:rPr>
              <w:t>Edital</w:t>
            </w:r>
            <w:r w:rsidRPr="003B6B2A">
              <w:rPr>
                <w:spacing w:val="6"/>
                <w:sz w:val="18"/>
                <w:szCs w:val="18"/>
              </w:rPr>
              <w:t xml:space="preserve"> </w:t>
            </w:r>
            <w:r w:rsidRPr="003B6B2A">
              <w:rPr>
                <w:sz w:val="18"/>
                <w:szCs w:val="18"/>
              </w:rPr>
              <w:t>no</w:t>
            </w:r>
            <w:r w:rsidRPr="003B6B2A">
              <w:rPr>
                <w:spacing w:val="-1"/>
                <w:sz w:val="18"/>
                <w:szCs w:val="18"/>
              </w:rPr>
              <w:t xml:space="preserve"> </w:t>
            </w:r>
            <w:r w:rsidRPr="003B6B2A">
              <w:rPr>
                <w:sz w:val="18"/>
                <w:szCs w:val="18"/>
              </w:rPr>
              <w:t>Diário Oficial Eletrônico de MS- DOEMS</w:t>
            </w:r>
          </w:p>
        </w:tc>
        <w:tc>
          <w:tcPr>
            <w:tcW w:w="2977" w:type="dxa"/>
            <w:shd w:val="clear" w:color="auto" w:fill="FFFFFF" w:themeFill="background1"/>
          </w:tcPr>
          <w:p w14:paraId="6F6D17CE" w14:textId="13094061" w:rsidR="00A74821" w:rsidRPr="003B6B2A" w:rsidRDefault="00A74821" w:rsidP="00FE3CE7">
            <w:pPr>
              <w:pStyle w:val="TableParagraph"/>
              <w:ind w:hanging="2"/>
              <w:rPr>
                <w:sz w:val="18"/>
                <w:szCs w:val="18"/>
              </w:rPr>
            </w:pPr>
            <w:r w:rsidRPr="003B6B2A">
              <w:rPr>
                <w:sz w:val="18"/>
                <w:szCs w:val="18"/>
              </w:rPr>
              <w:t>26/0</w:t>
            </w:r>
            <w:r w:rsidR="00FE3CE7" w:rsidRPr="003B6B2A">
              <w:rPr>
                <w:sz w:val="18"/>
                <w:szCs w:val="18"/>
              </w:rPr>
              <w:t>3</w:t>
            </w:r>
            <w:r w:rsidRPr="003B6B2A">
              <w:rPr>
                <w:sz w:val="18"/>
                <w:szCs w:val="18"/>
              </w:rPr>
              <w:t>/2026</w:t>
            </w:r>
          </w:p>
        </w:tc>
      </w:tr>
      <w:tr w:rsidR="00A74821" w:rsidRPr="003B6B2A" w14:paraId="5210B0D4" w14:textId="77777777" w:rsidTr="009C351E">
        <w:trPr>
          <w:trHeight w:hRule="exact" w:val="340"/>
        </w:trPr>
        <w:tc>
          <w:tcPr>
            <w:tcW w:w="7088" w:type="dxa"/>
            <w:shd w:val="clear" w:color="auto" w:fill="FFFFFF" w:themeFill="background1"/>
          </w:tcPr>
          <w:p w14:paraId="6DD9C3F3" w14:textId="77777777" w:rsidR="00A74821" w:rsidRPr="003B6B2A" w:rsidRDefault="00A74821" w:rsidP="00EB39C4">
            <w:pPr>
              <w:pStyle w:val="TableParagraph"/>
              <w:ind w:right="272" w:hanging="2"/>
              <w:jc w:val="both"/>
              <w:rPr>
                <w:sz w:val="18"/>
                <w:szCs w:val="18"/>
              </w:rPr>
            </w:pPr>
            <w:r w:rsidRPr="003B6B2A">
              <w:rPr>
                <w:sz w:val="18"/>
                <w:szCs w:val="18"/>
              </w:rPr>
              <w:t xml:space="preserve">Período de </w:t>
            </w:r>
            <w:r w:rsidRPr="003B6B2A">
              <w:rPr>
                <w:spacing w:val="-5"/>
                <w:sz w:val="18"/>
                <w:szCs w:val="18"/>
              </w:rPr>
              <w:t xml:space="preserve"> </w:t>
            </w:r>
            <w:r w:rsidRPr="003B6B2A">
              <w:rPr>
                <w:sz w:val="18"/>
                <w:szCs w:val="18"/>
              </w:rPr>
              <w:t>inscrições</w:t>
            </w:r>
          </w:p>
        </w:tc>
        <w:tc>
          <w:tcPr>
            <w:tcW w:w="2977" w:type="dxa"/>
            <w:shd w:val="clear" w:color="auto" w:fill="FFFFFF" w:themeFill="background1"/>
          </w:tcPr>
          <w:p w14:paraId="563F363D" w14:textId="64F78EB2" w:rsidR="00A74821" w:rsidRPr="003B6B2A" w:rsidRDefault="00A74821" w:rsidP="00FE3CE7">
            <w:pPr>
              <w:pStyle w:val="TableParagraph"/>
              <w:ind w:hanging="2"/>
              <w:rPr>
                <w:sz w:val="18"/>
                <w:szCs w:val="18"/>
              </w:rPr>
            </w:pPr>
            <w:r w:rsidRPr="003B6B2A">
              <w:rPr>
                <w:sz w:val="18"/>
                <w:szCs w:val="18"/>
              </w:rPr>
              <w:t>27/03/2026 a 30/03/2026</w:t>
            </w:r>
            <w:r w:rsidRPr="003B6B2A">
              <w:rPr>
                <w:sz w:val="18"/>
                <w:szCs w:val="18"/>
                <w:highlight w:val="yellow"/>
              </w:rPr>
              <w:t xml:space="preserve"> </w:t>
            </w:r>
          </w:p>
        </w:tc>
      </w:tr>
      <w:tr w:rsidR="00A74821" w:rsidRPr="003B6B2A" w14:paraId="01518B48" w14:textId="77777777" w:rsidTr="009C351E">
        <w:trPr>
          <w:trHeight w:hRule="exact" w:val="340"/>
        </w:trPr>
        <w:tc>
          <w:tcPr>
            <w:tcW w:w="7088" w:type="dxa"/>
            <w:shd w:val="clear" w:color="auto" w:fill="FFFFFF" w:themeFill="background1"/>
          </w:tcPr>
          <w:p w14:paraId="2C82067B"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3"/>
                <w:sz w:val="18"/>
                <w:szCs w:val="18"/>
              </w:rPr>
              <w:t xml:space="preserve"> </w:t>
            </w:r>
            <w:r w:rsidRPr="003B6B2A">
              <w:rPr>
                <w:sz w:val="18"/>
                <w:szCs w:val="18"/>
              </w:rPr>
              <w:t>da homologação das inscrições</w:t>
            </w:r>
          </w:p>
        </w:tc>
        <w:tc>
          <w:tcPr>
            <w:tcW w:w="2977" w:type="dxa"/>
            <w:shd w:val="clear" w:color="auto" w:fill="FFFFFF" w:themeFill="background1"/>
          </w:tcPr>
          <w:p w14:paraId="133F5FF9" w14:textId="6E449482" w:rsidR="00A74821" w:rsidRPr="003B6B2A" w:rsidRDefault="00A74821" w:rsidP="002F4AB1">
            <w:pPr>
              <w:pStyle w:val="TableParagraph"/>
              <w:ind w:hanging="2"/>
              <w:rPr>
                <w:sz w:val="18"/>
                <w:szCs w:val="18"/>
              </w:rPr>
            </w:pPr>
            <w:r w:rsidRPr="003B6B2A">
              <w:rPr>
                <w:sz w:val="18"/>
                <w:szCs w:val="18"/>
              </w:rPr>
              <w:t>01/04/2026</w:t>
            </w:r>
          </w:p>
        </w:tc>
      </w:tr>
      <w:tr w:rsidR="00EB39C4" w:rsidRPr="003B6B2A" w14:paraId="3876CD88" w14:textId="77777777" w:rsidTr="00A74821">
        <w:trPr>
          <w:trHeight w:val="313"/>
        </w:trPr>
        <w:tc>
          <w:tcPr>
            <w:tcW w:w="10065" w:type="dxa"/>
            <w:gridSpan w:val="2"/>
            <w:shd w:val="clear" w:color="auto" w:fill="FFFFFF" w:themeFill="background1"/>
          </w:tcPr>
          <w:p w14:paraId="62BAEF2F" w14:textId="77777777" w:rsidR="00EB39C4" w:rsidRPr="003B6B2A" w:rsidRDefault="00EB39C4" w:rsidP="00EB39C4">
            <w:pPr>
              <w:pStyle w:val="TableParagraph"/>
              <w:ind w:right="272"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Seleção</w:t>
            </w:r>
          </w:p>
        </w:tc>
      </w:tr>
      <w:tr w:rsidR="00A74821" w:rsidRPr="003B6B2A" w14:paraId="161C2898" w14:textId="77777777" w:rsidTr="009C351E">
        <w:trPr>
          <w:trHeight w:val="454"/>
        </w:trPr>
        <w:tc>
          <w:tcPr>
            <w:tcW w:w="7088" w:type="dxa"/>
            <w:shd w:val="clear" w:color="auto" w:fill="FFFFFF" w:themeFill="background1"/>
          </w:tcPr>
          <w:p w14:paraId="60C19B1F" w14:textId="77777777" w:rsidR="00A74821" w:rsidRPr="003B6B2A" w:rsidRDefault="00A74821" w:rsidP="00EB39C4">
            <w:pPr>
              <w:pStyle w:val="TableParagraph"/>
              <w:ind w:right="272" w:hanging="2"/>
              <w:jc w:val="both"/>
              <w:rPr>
                <w:sz w:val="18"/>
                <w:szCs w:val="18"/>
              </w:rPr>
            </w:pPr>
            <w:r w:rsidRPr="003B6B2A">
              <w:rPr>
                <w:bCs/>
                <w:sz w:val="18"/>
                <w:szCs w:val="18"/>
              </w:rPr>
              <w:t>Período de análise da Etapa</w:t>
            </w:r>
            <w:r w:rsidRPr="003B6B2A">
              <w:rPr>
                <w:bCs/>
                <w:spacing w:val="14"/>
                <w:sz w:val="18"/>
                <w:szCs w:val="18"/>
              </w:rPr>
              <w:t xml:space="preserve"> </w:t>
            </w:r>
            <w:r w:rsidRPr="003B6B2A">
              <w:rPr>
                <w:bCs/>
                <w:sz w:val="18"/>
                <w:szCs w:val="18"/>
              </w:rPr>
              <w:t>de</w:t>
            </w:r>
            <w:r w:rsidRPr="003B6B2A">
              <w:rPr>
                <w:bCs/>
                <w:spacing w:val="14"/>
                <w:sz w:val="18"/>
                <w:szCs w:val="18"/>
              </w:rPr>
              <w:t xml:space="preserve"> </w:t>
            </w:r>
            <w:r w:rsidRPr="003B6B2A">
              <w:rPr>
                <w:bCs/>
                <w:sz w:val="18"/>
                <w:szCs w:val="18"/>
              </w:rPr>
              <w:t>Seleção (a</w:t>
            </w:r>
            <w:r w:rsidRPr="003B6B2A">
              <w:rPr>
                <w:sz w:val="18"/>
                <w:szCs w:val="18"/>
              </w:rPr>
              <w:t>nálise</w:t>
            </w:r>
            <w:r w:rsidRPr="003B6B2A">
              <w:rPr>
                <w:spacing w:val="14"/>
                <w:sz w:val="18"/>
                <w:szCs w:val="18"/>
              </w:rPr>
              <w:t xml:space="preserve"> </w:t>
            </w:r>
            <w:r w:rsidRPr="003B6B2A">
              <w:rPr>
                <w:sz w:val="18"/>
                <w:szCs w:val="18"/>
              </w:rPr>
              <w:t>de</w:t>
            </w:r>
            <w:r w:rsidRPr="003B6B2A">
              <w:rPr>
                <w:spacing w:val="14"/>
                <w:sz w:val="18"/>
                <w:szCs w:val="18"/>
              </w:rPr>
              <w:t xml:space="preserve"> </w:t>
            </w:r>
            <w:r w:rsidRPr="003B6B2A">
              <w:rPr>
                <w:sz w:val="18"/>
                <w:szCs w:val="18"/>
              </w:rPr>
              <w:t>Mérito</w:t>
            </w:r>
            <w:r w:rsidRPr="003B6B2A">
              <w:rPr>
                <w:spacing w:val="14"/>
                <w:sz w:val="18"/>
                <w:szCs w:val="18"/>
              </w:rPr>
              <w:t>)</w:t>
            </w:r>
          </w:p>
        </w:tc>
        <w:tc>
          <w:tcPr>
            <w:tcW w:w="2977" w:type="dxa"/>
            <w:shd w:val="clear" w:color="auto" w:fill="FFFFFF" w:themeFill="background1"/>
          </w:tcPr>
          <w:p w14:paraId="7E68D0B8" w14:textId="7E68C780" w:rsidR="00A74821" w:rsidRPr="003B6B2A" w:rsidRDefault="00A74821" w:rsidP="00A74821">
            <w:pPr>
              <w:pStyle w:val="TableParagraph"/>
              <w:ind w:hanging="2"/>
              <w:rPr>
                <w:sz w:val="18"/>
                <w:szCs w:val="18"/>
              </w:rPr>
            </w:pPr>
            <w:r w:rsidRPr="003B6B2A">
              <w:rPr>
                <w:sz w:val="18"/>
                <w:szCs w:val="18"/>
              </w:rPr>
              <w:t xml:space="preserve">06/03/2026 a 17/04/2026 </w:t>
            </w:r>
          </w:p>
        </w:tc>
      </w:tr>
      <w:tr w:rsidR="00A74821" w:rsidRPr="003B6B2A" w14:paraId="74B15100" w14:textId="77777777" w:rsidTr="00FE3CE7">
        <w:trPr>
          <w:trHeight w:hRule="exact" w:val="676"/>
        </w:trPr>
        <w:tc>
          <w:tcPr>
            <w:tcW w:w="7088" w:type="dxa"/>
            <w:shd w:val="clear" w:color="auto" w:fill="FFFFFF" w:themeFill="background1"/>
          </w:tcPr>
          <w:p w14:paraId="3A1D6913" w14:textId="1F9FC18F" w:rsidR="00A74821" w:rsidRPr="003B6B2A" w:rsidRDefault="00A74821" w:rsidP="00EB39C4">
            <w:pPr>
              <w:pStyle w:val="TableParagraph"/>
              <w:ind w:right="272" w:hanging="2"/>
              <w:jc w:val="both"/>
              <w:rPr>
                <w:strike/>
                <w:sz w:val="18"/>
                <w:szCs w:val="18"/>
              </w:rPr>
            </w:pPr>
            <w:r w:rsidRPr="003B6B2A">
              <w:rPr>
                <w:sz w:val="18"/>
                <w:szCs w:val="18"/>
              </w:rPr>
              <w:t>Previsão de divulgação do resultado preliminar da Etapa de Seleção (análise</w:t>
            </w:r>
            <w:r w:rsidRPr="003B6B2A">
              <w:rPr>
                <w:spacing w:val="14"/>
                <w:sz w:val="18"/>
                <w:szCs w:val="18"/>
              </w:rPr>
              <w:t xml:space="preserve"> </w:t>
            </w:r>
            <w:r w:rsidRPr="003B6B2A">
              <w:rPr>
                <w:sz w:val="18"/>
                <w:szCs w:val="18"/>
              </w:rPr>
              <w:t>de mérito)</w:t>
            </w:r>
            <w:r w:rsidR="00FE3CE7" w:rsidRPr="003B6B2A">
              <w:rPr>
                <w:sz w:val="18"/>
                <w:szCs w:val="18"/>
              </w:rPr>
              <w:t xml:space="preserve"> e disponibilização dos pareceres e notas dos projeto na plataforma Prosas</w:t>
            </w:r>
          </w:p>
        </w:tc>
        <w:tc>
          <w:tcPr>
            <w:tcW w:w="2977" w:type="dxa"/>
            <w:shd w:val="clear" w:color="auto" w:fill="FFFFFF" w:themeFill="background1"/>
          </w:tcPr>
          <w:p w14:paraId="1554E3BC" w14:textId="454B4B7E" w:rsidR="00A74821" w:rsidRPr="003B6B2A" w:rsidRDefault="00A74821" w:rsidP="00EB39C4">
            <w:pPr>
              <w:pStyle w:val="TableParagraph"/>
              <w:ind w:hanging="2"/>
              <w:rPr>
                <w:sz w:val="18"/>
                <w:szCs w:val="18"/>
              </w:rPr>
            </w:pPr>
            <w:r w:rsidRPr="003B6B2A">
              <w:rPr>
                <w:sz w:val="18"/>
                <w:szCs w:val="18"/>
              </w:rPr>
              <w:t xml:space="preserve">24/04/2026  </w:t>
            </w:r>
          </w:p>
        </w:tc>
      </w:tr>
      <w:tr w:rsidR="00A74821" w:rsidRPr="003B6B2A" w14:paraId="7AAB72D2" w14:textId="77777777" w:rsidTr="009C351E">
        <w:trPr>
          <w:trHeight w:hRule="exact" w:val="567"/>
        </w:trPr>
        <w:tc>
          <w:tcPr>
            <w:tcW w:w="7088" w:type="dxa"/>
            <w:shd w:val="clear" w:color="auto" w:fill="FFFFFF" w:themeFill="background1"/>
          </w:tcPr>
          <w:p w14:paraId="52AE02D4" w14:textId="77777777" w:rsidR="00A74821" w:rsidRPr="003B6B2A" w:rsidRDefault="00A74821" w:rsidP="00EB39C4">
            <w:pPr>
              <w:pStyle w:val="TableParagraph"/>
              <w:ind w:right="272" w:hanging="2"/>
              <w:jc w:val="both"/>
              <w:rPr>
                <w:sz w:val="18"/>
                <w:szCs w:val="18"/>
              </w:rPr>
            </w:pPr>
            <w:r w:rsidRPr="003B6B2A">
              <w:rPr>
                <w:sz w:val="18"/>
                <w:szCs w:val="18"/>
              </w:rPr>
              <w:t xml:space="preserve">Previsão de período para interposição de </w:t>
            </w:r>
            <w:r w:rsidRPr="003B6B2A">
              <w:rPr>
                <w:spacing w:val="42"/>
                <w:sz w:val="18"/>
                <w:szCs w:val="18"/>
              </w:rPr>
              <w:t xml:space="preserve"> </w:t>
            </w:r>
            <w:r w:rsidRPr="003B6B2A">
              <w:rPr>
                <w:sz w:val="18"/>
                <w:szCs w:val="18"/>
              </w:rPr>
              <w:t>recursos</w:t>
            </w:r>
            <w:r w:rsidRPr="003B6B2A">
              <w:rPr>
                <w:spacing w:val="43"/>
                <w:sz w:val="18"/>
                <w:szCs w:val="18"/>
              </w:rPr>
              <w:t xml:space="preserve"> </w:t>
            </w:r>
            <w:r w:rsidRPr="003B6B2A">
              <w:rPr>
                <w:sz w:val="18"/>
                <w:szCs w:val="18"/>
              </w:rPr>
              <w:t>(análise</w:t>
            </w:r>
            <w:r w:rsidRPr="003B6B2A">
              <w:rPr>
                <w:spacing w:val="14"/>
                <w:sz w:val="18"/>
                <w:szCs w:val="18"/>
              </w:rPr>
              <w:t xml:space="preserve"> </w:t>
            </w:r>
            <w:r w:rsidRPr="003B6B2A">
              <w:rPr>
                <w:sz w:val="18"/>
                <w:szCs w:val="18"/>
              </w:rPr>
              <w:t xml:space="preserve">de </w:t>
            </w:r>
            <w:r w:rsidRPr="003B6B2A">
              <w:rPr>
                <w:spacing w:val="-53"/>
                <w:sz w:val="18"/>
                <w:szCs w:val="18"/>
              </w:rPr>
              <w:t xml:space="preserve">  </w:t>
            </w:r>
            <w:r w:rsidRPr="003B6B2A">
              <w:rPr>
                <w:sz w:val="18"/>
                <w:szCs w:val="18"/>
              </w:rPr>
              <w:t>mérito)</w:t>
            </w:r>
          </w:p>
        </w:tc>
        <w:tc>
          <w:tcPr>
            <w:tcW w:w="2977" w:type="dxa"/>
            <w:shd w:val="clear" w:color="auto" w:fill="FFFFFF" w:themeFill="background1"/>
          </w:tcPr>
          <w:p w14:paraId="78AF5DB9" w14:textId="37221E5A" w:rsidR="00A74821" w:rsidRPr="003B6B2A" w:rsidRDefault="00A74821" w:rsidP="00EB39C4">
            <w:pPr>
              <w:pStyle w:val="TableParagraph"/>
              <w:ind w:hanging="2"/>
              <w:rPr>
                <w:sz w:val="18"/>
                <w:szCs w:val="18"/>
              </w:rPr>
            </w:pPr>
            <w:r w:rsidRPr="003B6B2A">
              <w:rPr>
                <w:sz w:val="18"/>
                <w:szCs w:val="18"/>
              </w:rPr>
              <w:t>27</w:t>
            </w:r>
            <w:r w:rsidR="00FE3CE7" w:rsidRPr="003B6B2A">
              <w:rPr>
                <w:sz w:val="18"/>
                <w:szCs w:val="18"/>
              </w:rPr>
              <w:t>/04/2026</w:t>
            </w:r>
            <w:r w:rsidRPr="003B6B2A">
              <w:rPr>
                <w:sz w:val="18"/>
                <w:szCs w:val="18"/>
              </w:rPr>
              <w:t xml:space="preserve"> a 29/04/2026</w:t>
            </w:r>
          </w:p>
        </w:tc>
      </w:tr>
      <w:tr w:rsidR="00A74821" w:rsidRPr="003B6B2A" w14:paraId="3055C2C4" w14:textId="77777777" w:rsidTr="009C351E">
        <w:trPr>
          <w:trHeight w:hRule="exact" w:val="567"/>
        </w:trPr>
        <w:tc>
          <w:tcPr>
            <w:tcW w:w="7088" w:type="dxa"/>
            <w:shd w:val="clear" w:color="auto" w:fill="FFFFFF" w:themeFill="background1"/>
          </w:tcPr>
          <w:p w14:paraId="05E94D02" w14:textId="77777777" w:rsidR="00A74821" w:rsidRPr="003B6B2A" w:rsidRDefault="00A74821" w:rsidP="00A74821">
            <w:pPr>
              <w:pStyle w:val="TableParagraph"/>
              <w:ind w:right="272" w:hanging="2"/>
              <w:jc w:val="both"/>
              <w:rPr>
                <w:sz w:val="18"/>
                <w:szCs w:val="18"/>
              </w:rPr>
            </w:pPr>
            <w:r w:rsidRPr="003B6B2A">
              <w:rPr>
                <w:spacing w:val="-1"/>
                <w:sz w:val="18"/>
                <w:szCs w:val="18"/>
              </w:rPr>
              <w:t>Previsão de publicação da relação de recorrentes ao resultado preliminar da 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623BEF3C" w14:textId="6F34164B" w:rsidR="00A74821" w:rsidRPr="003B6B2A" w:rsidRDefault="00A74821" w:rsidP="00A74821">
            <w:pPr>
              <w:pStyle w:val="TableParagraph"/>
              <w:ind w:hanging="2"/>
              <w:rPr>
                <w:sz w:val="18"/>
                <w:szCs w:val="18"/>
              </w:rPr>
            </w:pPr>
            <w:r w:rsidRPr="003B6B2A">
              <w:rPr>
                <w:sz w:val="18"/>
                <w:szCs w:val="18"/>
              </w:rPr>
              <w:t xml:space="preserve">04/05/2026 </w:t>
            </w:r>
          </w:p>
        </w:tc>
      </w:tr>
      <w:tr w:rsidR="00A74821" w:rsidRPr="003B6B2A" w14:paraId="521B1796" w14:textId="77777777" w:rsidTr="009C351E">
        <w:trPr>
          <w:trHeight w:hRule="exact" w:val="567"/>
        </w:trPr>
        <w:tc>
          <w:tcPr>
            <w:tcW w:w="7088" w:type="dxa"/>
            <w:shd w:val="clear" w:color="auto" w:fill="FFFFFF" w:themeFill="background1"/>
          </w:tcPr>
          <w:p w14:paraId="3B400EA6" w14:textId="54325BDD" w:rsidR="00A74821" w:rsidRPr="003B6B2A" w:rsidRDefault="00A74821" w:rsidP="00A74821">
            <w:pPr>
              <w:pStyle w:val="TableParagraph"/>
              <w:ind w:right="272" w:hanging="2"/>
              <w:jc w:val="both"/>
              <w:rPr>
                <w:sz w:val="18"/>
                <w:szCs w:val="18"/>
              </w:rPr>
            </w:pPr>
            <w:r w:rsidRPr="003B6B2A">
              <w:rPr>
                <w:spacing w:val="-1"/>
                <w:sz w:val="18"/>
                <w:szCs w:val="18"/>
              </w:rPr>
              <w:t xml:space="preserve">Previsão de </w:t>
            </w:r>
            <w:r w:rsidRPr="003B6B2A">
              <w:rPr>
                <w:sz w:val="18"/>
                <w:szCs w:val="18"/>
              </w:rPr>
              <w:t>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237ECA14" w14:textId="64EDD7C2" w:rsidR="00A74821" w:rsidRPr="003B6B2A" w:rsidRDefault="00A74821" w:rsidP="00A74821">
            <w:pPr>
              <w:pStyle w:val="TableParagraph"/>
              <w:ind w:hanging="2"/>
              <w:rPr>
                <w:sz w:val="18"/>
                <w:szCs w:val="18"/>
              </w:rPr>
            </w:pPr>
            <w:r w:rsidRPr="003B6B2A">
              <w:rPr>
                <w:sz w:val="18"/>
                <w:szCs w:val="18"/>
              </w:rPr>
              <w:t>05</w:t>
            </w:r>
            <w:r w:rsidR="00FE3CE7" w:rsidRPr="003B6B2A">
              <w:rPr>
                <w:sz w:val="18"/>
                <w:szCs w:val="18"/>
              </w:rPr>
              <w:t>/05/2026</w:t>
            </w:r>
            <w:r w:rsidRPr="003B6B2A">
              <w:rPr>
                <w:sz w:val="18"/>
                <w:szCs w:val="18"/>
              </w:rPr>
              <w:t xml:space="preserve"> a 08/05/2026</w:t>
            </w:r>
            <w:r w:rsidRPr="003B6B2A">
              <w:rPr>
                <w:sz w:val="18"/>
                <w:szCs w:val="18"/>
                <w:highlight w:val="yellow"/>
              </w:rPr>
              <w:t xml:space="preserve"> </w:t>
            </w:r>
          </w:p>
        </w:tc>
      </w:tr>
      <w:tr w:rsidR="00921130" w:rsidRPr="003B6B2A" w14:paraId="08D17F25" w14:textId="77777777" w:rsidTr="009C351E">
        <w:trPr>
          <w:trHeight w:hRule="exact" w:val="567"/>
        </w:trPr>
        <w:tc>
          <w:tcPr>
            <w:tcW w:w="7088" w:type="dxa"/>
            <w:shd w:val="clear" w:color="auto" w:fill="FFFFFF" w:themeFill="background1"/>
          </w:tcPr>
          <w:p w14:paraId="286944E0"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 xml:space="preserve">dos </w:t>
            </w:r>
            <w:r w:rsidRPr="003B6B2A">
              <w:rPr>
                <w:spacing w:val="-53"/>
                <w:sz w:val="18"/>
                <w:szCs w:val="18"/>
              </w:rPr>
              <w:t xml:space="preserve">  </w:t>
            </w:r>
            <w:r w:rsidRPr="003B6B2A">
              <w:rPr>
                <w:sz w:val="18"/>
                <w:szCs w:val="18"/>
              </w:rPr>
              <w:t>recursos da Etapa de Seleção (análise</w:t>
            </w:r>
            <w:r w:rsidRPr="003B6B2A">
              <w:rPr>
                <w:spacing w:val="14"/>
                <w:sz w:val="18"/>
                <w:szCs w:val="18"/>
              </w:rPr>
              <w:t xml:space="preserve"> </w:t>
            </w:r>
            <w:r w:rsidRPr="003B6B2A">
              <w:rPr>
                <w:sz w:val="18"/>
                <w:szCs w:val="18"/>
              </w:rPr>
              <w:t>de mérito)</w:t>
            </w:r>
          </w:p>
        </w:tc>
        <w:tc>
          <w:tcPr>
            <w:tcW w:w="2977" w:type="dxa"/>
            <w:shd w:val="clear" w:color="auto" w:fill="FFFFFF" w:themeFill="background1"/>
          </w:tcPr>
          <w:p w14:paraId="69840570" w14:textId="61C52E1A" w:rsidR="00921130" w:rsidRPr="003B6B2A" w:rsidRDefault="00921130" w:rsidP="00FE3CE7">
            <w:pPr>
              <w:pStyle w:val="TableParagraph"/>
              <w:ind w:hanging="2"/>
              <w:rPr>
                <w:sz w:val="18"/>
                <w:szCs w:val="18"/>
              </w:rPr>
            </w:pPr>
            <w:r w:rsidRPr="003B6B2A">
              <w:rPr>
                <w:sz w:val="18"/>
                <w:szCs w:val="18"/>
              </w:rPr>
              <w:t>1</w:t>
            </w:r>
            <w:r w:rsidR="00FE3CE7" w:rsidRPr="003B6B2A">
              <w:rPr>
                <w:sz w:val="18"/>
                <w:szCs w:val="18"/>
              </w:rPr>
              <w:t>2</w:t>
            </w:r>
            <w:r w:rsidRPr="003B6B2A">
              <w:rPr>
                <w:sz w:val="18"/>
                <w:szCs w:val="18"/>
              </w:rPr>
              <w:t xml:space="preserve">/05/2026  </w:t>
            </w:r>
          </w:p>
        </w:tc>
      </w:tr>
      <w:tr w:rsidR="00921130" w:rsidRPr="003B6B2A" w14:paraId="7891572E" w14:textId="77777777" w:rsidTr="009C351E">
        <w:trPr>
          <w:trHeight w:hRule="exact" w:val="567"/>
        </w:trPr>
        <w:tc>
          <w:tcPr>
            <w:tcW w:w="7088" w:type="dxa"/>
          </w:tcPr>
          <w:p w14:paraId="7DEE09EB"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das inscrições</w:t>
            </w:r>
            <w:r w:rsidRPr="003B6B2A">
              <w:rPr>
                <w:spacing w:val="21"/>
                <w:sz w:val="18"/>
                <w:szCs w:val="18"/>
              </w:rPr>
              <w:t xml:space="preserve"> </w:t>
            </w:r>
            <w:r w:rsidRPr="003B6B2A">
              <w:rPr>
                <w:sz w:val="18"/>
                <w:szCs w:val="18"/>
              </w:rPr>
              <w:t>habilitadas na Etapa de Seleção</w:t>
            </w:r>
            <w:r w:rsidRPr="003B6B2A">
              <w:rPr>
                <w:spacing w:val="21"/>
                <w:sz w:val="18"/>
                <w:szCs w:val="18"/>
              </w:rPr>
              <w:t xml:space="preserve"> </w:t>
            </w:r>
            <w:r w:rsidRPr="003B6B2A">
              <w:rPr>
                <w:sz w:val="18"/>
                <w:szCs w:val="18"/>
              </w:rPr>
              <w:t>após</w:t>
            </w:r>
            <w:r w:rsidRPr="003B6B2A">
              <w:rPr>
                <w:spacing w:val="21"/>
                <w:sz w:val="18"/>
                <w:szCs w:val="18"/>
              </w:rPr>
              <w:t xml:space="preserve"> </w:t>
            </w:r>
            <w:r w:rsidRPr="003B6B2A">
              <w:rPr>
                <w:sz w:val="18"/>
                <w:szCs w:val="18"/>
              </w:rPr>
              <w:t>a</w:t>
            </w:r>
            <w:r w:rsidRPr="003B6B2A">
              <w:rPr>
                <w:spacing w:val="-53"/>
                <w:sz w:val="18"/>
                <w:szCs w:val="18"/>
              </w:rPr>
              <w:t xml:space="preserve">    </w:t>
            </w:r>
            <w:r w:rsidRPr="003B6B2A">
              <w:rPr>
                <w:sz w:val="18"/>
                <w:szCs w:val="18"/>
              </w:rPr>
              <w:t>fase recursal</w:t>
            </w:r>
          </w:p>
        </w:tc>
        <w:tc>
          <w:tcPr>
            <w:tcW w:w="2977" w:type="dxa"/>
          </w:tcPr>
          <w:p w14:paraId="2FFF84AB" w14:textId="7D9D96CA" w:rsidR="00921130" w:rsidRPr="003B6B2A" w:rsidRDefault="00921130" w:rsidP="00921130">
            <w:pPr>
              <w:pStyle w:val="TableParagraph"/>
              <w:ind w:hanging="2"/>
              <w:rPr>
                <w:sz w:val="18"/>
                <w:szCs w:val="18"/>
              </w:rPr>
            </w:pPr>
            <w:r w:rsidRPr="003B6B2A">
              <w:rPr>
                <w:sz w:val="18"/>
                <w:szCs w:val="18"/>
              </w:rPr>
              <w:t xml:space="preserve">13/05/2026 </w:t>
            </w:r>
            <w:r w:rsidRPr="003B6B2A">
              <w:rPr>
                <w:sz w:val="18"/>
                <w:szCs w:val="18"/>
                <w:highlight w:val="yellow"/>
              </w:rPr>
              <w:t xml:space="preserve"> </w:t>
            </w:r>
          </w:p>
        </w:tc>
      </w:tr>
      <w:tr w:rsidR="00EB39C4" w:rsidRPr="003B6B2A" w14:paraId="0E151395" w14:textId="77777777" w:rsidTr="00A74821">
        <w:trPr>
          <w:trHeight w:val="219"/>
        </w:trPr>
        <w:tc>
          <w:tcPr>
            <w:tcW w:w="10065" w:type="dxa"/>
            <w:gridSpan w:val="2"/>
            <w:shd w:val="clear" w:color="auto" w:fill="FFFFFF" w:themeFill="background1"/>
          </w:tcPr>
          <w:p w14:paraId="431EC269" w14:textId="77777777" w:rsidR="00EB39C4" w:rsidRPr="003B6B2A" w:rsidRDefault="00EB39C4" w:rsidP="00EB39C4">
            <w:pPr>
              <w:pStyle w:val="TableParagraph"/>
              <w:ind w:hanging="2"/>
              <w:rPr>
                <w:b/>
                <w:sz w:val="18"/>
                <w:szCs w:val="18"/>
              </w:rPr>
            </w:pPr>
            <w:r w:rsidRPr="003B6B2A">
              <w:rPr>
                <w:b/>
                <w:bCs/>
                <w:sz w:val="18"/>
                <w:szCs w:val="18"/>
              </w:rPr>
              <w:t>Etapa</w:t>
            </w:r>
            <w:r w:rsidRPr="003B6B2A">
              <w:rPr>
                <w:b/>
                <w:bCs/>
                <w:spacing w:val="21"/>
                <w:sz w:val="18"/>
                <w:szCs w:val="18"/>
              </w:rPr>
              <w:t xml:space="preserve"> </w:t>
            </w:r>
            <w:r w:rsidRPr="003B6B2A">
              <w:rPr>
                <w:b/>
                <w:bCs/>
                <w:sz w:val="18"/>
                <w:szCs w:val="18"/>
              </w:rPr>
              <w:t>de</w:t>
            </w:r>
            <w:r w:rsidRPr="003B6B2A">
              <w:rPr>
                <w:b/>
                <w:bCs/>
                <w:spacing w:val="23"/>
                <w:sz w:val="18"/>
                <w:szCs w:val="18"/>
              </w:rPr>
              <w:t xml:space="preserve"> </w:t>
            </w:r>
            <w:r w:rsidRPr="003B6B2A">
              <w:rPr>
                <w:b/>
                <w:bCs/>
                <w:sz w:val="18"/>
                <w:szCs w:val="18"/>
              </w:rPr>
              <w:t>Habilitação</w:t>
            </w:r>
          </w:p>
        </w:tc>
      </w:tr>
      <w:tr w:rsidR="00921130" w:rsidRPr="003B6B2A" w14:paraId="4B0D5CCF" w14:textId="77777777" w:rsidTr="00E96DDD">
        <w:trPr>
          <w:trHeight w:hRule="exact" w:val="415"/>
        </w:trPr>
        <w:tc>
          <w:tcPr>
            <w:tcW w:w="7088" w:type="dxa"/>
            <w:shd w:val="clear" w:color="auto" w:fill="FFFFFF" w:themeFill="background1"/>
          </w:tcPr>
          <w:p w14:paraId="7763007B" w14:textId="77777777" w:rsidR="00921130" w:rsidRPr="003B6B2A" w:rsidRDefault="00921130" w:rsidP="00921130">
            <w:pPr>
              <w:pStyle w:val="TableParagraph"/>
              <w:ind w:right="272" w:hanging="2"/>
              <w:jc w:val="both"/>
              <w:rPr>
                <w:spacing w:val="23"/>
                <w:sz w:val="18"/>
                <w:szCs w:val="18"/>
              </w:rPr>
            </w:pPr>
            <w:r w:rsidRPr="003B6B2A">
              <w:rPr>
                <w:sz w:val="18"/>
                <w:szCs w:val="18"/>
              </w:rPr>
              <w:t>Previsão de encaminhamento</w:t>
            </w:r>
            <w:r w:rsidRPr="003B6B2A">
              <w:rPr>
                <w:spacing w:val="22"/>
                <w:sz w:val="18"/>
                <w:szCs w:val="18"/>
              </w:rPr>
              <w:t xml:space="preserve"> </w:t>
            </w:r>
            <w:r w:rsidRPr="003B6B2A">
              <w:rPr>
                <w:sz w:val="18"/>
                <w:szCs w:val="18"/>
              </w:rPr>
              <w:t xml:space="preserve">de </w:t>
            </w:r>
            <w:r w:rsidRPr="003B6B2A">
              <w:rPr>
                <w:spacing w:val="-54"/>
                <w:sz w:val="18"/>
                <w:szCs w:val="18"/>
              </w:rPr>
              <w:t xml:space="preserve"> </w:t>
            </w:r>
            <w:r w:rsidRPr="003B6B2A">
              <w:rPr>
                <w:sz w:val="18"/>
                <w:szCs w:val="18"/>
              </w:rPr>
              <w:t>documentos</w:t>
            </w:r>
            <w:r w:rsidRPr="003B6B2A">
              <w:rPr>
                <w:spacing w:val="-1"/>
                <w:sz w:val="18"/>
                <w:szCs w:val="18"/>
              </w:rPr>
              <w:t xml:space="preserve"> da </w:t>
            </w:r>
            <w:r w:rsidRPr="003B6B2A">
              <w:rPr>
                <w:bCs/>
                <w:sz w:val="18"/>
                <w:szCs w:val="18"/>
              </w:rPr>
              <w:t>Etapa</w:t>
            </w:r>
            <w:r w:rsidRPr="003B6B2A">
              <w:rPr>
                <w:bCs/>
                <w:spacing w:val="21"/>
                <w:sz w:val="18"/>
                <w:szCs w:val="18"/>
              </w:rPr>
              <w:t xml:space="preserve"> </w:t>
            </w:r>
            <w:r w:rsidRPr="003B6B2A">
              <w:rPr>
                <w:bCs/>
                <w:sz w:val="18"/>
                <w:szCs w:val="18"/>
              </w:rPr>
              <w:t>de</w:t>
            </w:r>
            <w:r w:rsidRPr="003B6B2A">
              <w:rPr>
                <w:bCs/>
                <w:spacing w:val="23"/>
                <w:sz w:val="18"/>
                <w:szCs w:val="18"/>
              </w:rPr>
              <w:t xml:space="preserve"> </w:t>
            </w:r>
            <w:r w:rsidRPr="003B6B2A">
              <w:rPr>
                <w:bCs/>
                <w:sz w:val="18"/>
                <w:szCs w:val="18"/>
              </w:rPr>
              <w:t>Habilitação</w:t>
            </w:r>
          </w:p>
          <w:p w14:paraId="2C167542" w14:textId="77777777" w:rsidR="00921130" w:rsidRPr="003B6B2A" w:rsidRDefault="00921130" w:rsidP="00921130">
            <w:pPr>
              <w:pStyle w:val="TableParagraph"/>
              <w:ind w:right="272" w:hanging="2"/>
              <w:jc w:val="both"/>
              <w:rPr>
                <w:sz w:val="18"/>
                <w:szCs w:val="18"/>
              </w:rPr>
            </w:pPr>
          </w:p>
        </w:tc>
        <w:tc>
          <w:tcPr>
            <w:tcW w:w="2977" w:type="dxa"/>
            <w:shd w:val="clear" w:color="auto" w:fill="FFFFFF" w:themeFill="background1"/>
          </w:tcPr>
          <w:p w14:paraId="37CCB476" w14:textId="227F17C1" w:rsidR="00921130" w:rsidRPr="003B6B2A" w:rsidRDefault="00921130" w:rsidP="00921130">
            <w:pPr>
              <w:pStyle w:val="TableParagraph"/>
              <w:ind w:hanging="2"/>
              <w:rPr>
                <w:sz w:val="18"/>
                <w:szCs w:val="18"/>
              </w:rPr>
            </w:pPr>
            <w:r w:rsidRPr="003B6B2A">
              <w:rPr>
                <w:sz w:val="18"/>
                <w:szCs w:val="18"/>
              </w:rPr>
              <w:t>14</w:t>
            </w:r>
            <w:r w:rsidR="009D0BF6" w:rsidRPr="003B6B2A">
              <w:rPr>
                <w:sz w:val="18"/>
                <w:szCs w:val="18"/>
              </w:rPr>
              <w:t>/05/2026</w:t>
            </w:r>
            <w:r w:rsidRPr="003B6B2A">
              <w:rPr>
                <w:sz w:val="18"/>
                <w:szCs w:val="18"/>
              </w:rPr>
              <w:t xml:space="preserve"> a 20/05/2026</w:t>
            </w:r>
            <w:r w:rsidRPr="003B6B2A">
              <w:rPr>
                <w:sz w:val="18"/>
                <w:szCs w:val="18"/>
                <w:highlight w:val="yellow"/>
              </w:rPr>
              <w:t xml:space="preserve"> </w:t>
            </w:r>
          </w:p>
          <w:p w14:paraId="749D2124" w14:textId="46A97939" w:rsidR="00921130" w:rsidRPr="003B6B2A" w:rsidRDefault="00921130" w:rsidP="00921130">
            <w:pPr>
              <w:pStyle w:val="TableParagraph"/>
              <w:ind w:hanging="2"/>
              <w:rPr>
                <w:sz w:val="18"/>
                <w:szCs w:val="18"/>
              </w:rPr>
            </w:pPr>
          </w:p>
        </w:tc>
      </w:tr>
      <w:tr w:rsidR="00921130" w:rsidRPr="003B6B2A" w14:paraId="1887BA07" w14:textId="77777777" w:rsidTr="009C351E">
        <w:trPr>
          <w:trHeight w:val="262"/>
        </w:trPr>
        <w:tc>
          <w:tcPr>
            <w:tcW w:w="7088" w:type="dxa"/>
            <w:shd w:val="clear" w:color="auto" w:fill="FFFFFF" w:themeFill="background1"/>
          </w:tcPr>
          <w:p w14:paraId="6E8F6D20" w14:textId="77777777" w:rsidR="00921130" w:rsidRPr="003B6B2A" w:rsidRDefault="00921130" w:rsidP="00921130">
            <w:pPr>
              <w:pStyle w:val="TableParagraph"/>
              <w:ind w:right="272" w:hanging="2"/>
              <w:jc w:val="both"/>
              <w:rPr>
                <w:sz w:val="18"/>
                <w:szCs w:val="18"/>
              </w:rPr>
            </w:pPr>
            <w:r w:rsidRPr="003B6B2A">
              <w:rPr>
                <w:sz w:val="18"/>
                <w:szCs w:val="18"/>
              </w:rPr>
              <w:t>Previsão de período de análise</w:t>
            </w:r>
            <w:r w:rsidRPr="003B6B2A">
              <w:rPr>
                <w:spacing w:val="-1"/>
                <w:sz w:val="18"/>
                <w:szCs w:val="18"/>
              </w:rPr>
              <w:t xml:space="preserve"> </w:t>
            </w:r>
            <w:r w:rsidRPr="003B6B2A">
              <w:rPr>
                <w:sz w:val="18"/>
                <w:szCs w:val="18"/>
              </w:rPr>
              <w:t>da Etapa de Habilitação (análise documental)</w:t>
            </w:r>
          </w:p>
        </w:tc>
        <w:tc>
          <w:tcPr>
            <w:tcW w:w="2977" w:type="dxa"/>
            <w:shd w:val="clear" w:color="auto" w:fill="FFFFFF" w:themeFill="background1"/>
          </w:tcPr>
          <w:p w14:paraId="0F5A5BFD" w14:textId="373E8A1A" w:rsidR="00921130" w:rsidRPr="003B6B2A" w:rsidRDefault="00921130" w:rsidP="00D806F0">
            <w:pPr>
              <w:pStyle w:val="TableParagraph"/>
              <w:ind w:hanging="2"/>
              <w:rPr>
                <w:sz w:val="18"/>
                <w:szCs w:val="18"/>
              </w:rPr>
            </w:pPr>
            <w:r w:rsidRPr="003B6B2A">
              <w:rPr>
                <w:sz w:val="18"/>
                <w:szCs w:val="18"/>
              </w:rPr>
              <w:t xml:space="preserve">21/05/2026 a </w:t>
            </w:r>
            <w:r w:rsidR="00D806F0" w:rsidRPr="003B6B2A">
              <w:rPr>
                <w:sz w:val="18"/>
                <w:szCs w:val="18"/>
              </w:rPr>
              <w:t>17</w:t>
            </w:r>
            <w:r w:rsidRPr="003B6B2A">
              <w:rPr>
                <w:sz w:val="18"/>
                <w:szCs w:val="18"/>
              </w:rPr>
              <w:t>/06/2026</w:t>
            </w:r>
            <w:r w:rsidRPr="003B6B2A">
              <w:rPr>
                <w:sz w:val="18"/>
                <w:szCs w:val="18"/>
                <w:highlight w:val="yellow"/>
              </w:rPr>
              <w:t xml:space="preserve"> </w:t>
            </w:r>
          </w:p>
        </w:tc>
      </w:tr>
      <w:tr w:rsidR="00921130" w:rsidRPr="003B6B2A" w14:paraId="79ACFDAD" w14:textId="77777777" w:rsidTr="009C351E">
        <w:trPr>
          <w:trHeight w:val="262"/>
        </w:trPr>
        <w:tc>
          <w:tcPr>
            <w:tcW w:w="7088" w:type="dxa"/>
            <w:shd w:val="clear" w:color="auto" w:fill="FFFFFF" w:themeFill="background1"/>
          </w:tcPr>
          <w:p w14:paraId="358C45B5"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 resultado preliminar da Etapa de Habilitação (análise documental)</w:t>
            </w:r>
          </w:p>
        </w:tc>
        <w:tc>
          <w:tcPr>
            <w:tcW w:w="2977" w:type="dxa"/>
            <w:shd w:val="clear" w:color="auto" w:fill="FFFFFF" w:themeFill="background1"/>
          </w:tcPr>
          <w:p w14:paraId="615AF66F" w14:textId="02D8FE19" w:rsidR="00921130" w:rsidRPr="003B6B2A" w:rsidRDefault="00D806F0" w:rsidP="00921130">
            <w:pPr>
              <w:pStyle w:val="TableParagraph"/>
              <w:ind w:hanging="2"/>
              <w:rPr>
                <w:sz w:val="18"/>
                <w:szCs w:val="18"/>
              </w:rPr>
            </w:pPr>
            <w:r w:rsidRPr="003B6B2A">
              <w:rPr>
                <w:sz w:val="18"/>
                <w:szCs w:val="18"/>
              </w:rPr>
              <w:t>19/06/2026</w:t>
            </w:r>
            <w:r w:rsidR="00921130" w:rsidRPr="003B6B2A">
              <w:rPr>
                <w:sz w:val="18"/>
                <w:szCs w:val="18"/>
              </w:rPr>
              <w:t xml:space="preserve"> </w:t>
            </w:r>
            <w:r w:rsidR="00921130" w:rsidRPr="003B6B2A">
              <w:rPr>
                <w:sz w:val="18"/>
                <w:szCs w:val="18"/>
                <w:highlight w:val="yellow"/>
              </w:rPr>
              <w:t xml:space="preserve"> </w:t>
            </w:r>
          </w:p>
        </w:tc>
      </w:tr>
      <w:tr w:rsidR="00921130" w:rsidRPr="003B6B2A" w14:paraId="124AF5C4" w14:textId="77777777" w:rsidTr="009C351E">
        <w:trPr>
          <w:trHeight w:val="262"/>
        </w:trPr>
        <w:tc>
          <w:tcPr>
            <w:tcW w:w="7088" w:type="dxa"/>
          </w:tcPr>
          <w:p w14:paraId="4152EA06" w14:textId="77777777" w:rsidR="00921130" w:rsidRPr="003B6B2A" w:rsidRDefault="00921130" w:rsidP="00921130">
            <w:pPr>
              <w:pStyle w:val="TableParagraph"/>
              <w:ind w:right="272" w:hanging="2"/>
              <w:jc w:val="both"/>
              <w:rPr>
                <w:sz w:val="18"/>
                <w:szCs w:val="18"/>
              </w:rPr>
            </w:pPr>
            <w:r w:rsidRPr="003B6B2A">
              <w:rPr>
                <w:sz w:val="18"/>
                <w:szCs w:val="18"/>
              </w:rPr>
              <w:t>Previsão de período para interposição de recursos</w:t>
            </w:r>
            <w:r w:rsidRPr="003B6B2A">
              <w:rPr>
                <w:spacing w:val="43"/>
                <w:sz w:val="18"/>
                <w:szCs w:val="18"/>
              </w:rPr>
              <w:t xml:space="preserve"> </w:t>
            </w:r>
            <w:r w:rsidRPr="003B6B2A">
              <w:rPr>
                <w:sz w:val="18"/>
                <w:szCs w:val="18"/>
              </w:rPr>
              <w:t>da</w:t>
            </w:r>
            <w:r w:rsidRPr="003B6B2A">
              <w:rPr>
                <w:spacing w:val="-4"/>
                <w:sz w:val="18"/>
                <w:szCs w:val="18"/>
              </w:rPr>
              <w:t xml:space="preserve"> </w:t>
            </w:r>
            <w:r w:rsidRPr="003B6B2A">
              <w:rPr>
                <w:sz w:val="18"/>
                <w:szCs w:val="18"/>
              </w:rPr>
              <w:t>Etapa</w:t>
            </w:r>
            <w:r w:rsidRPr="003B6B2A">
              <w:rPr>
                <w:spacing w:val="-5"/>
                <w:sz w:val="18"/>
                <w:szCs w:val="18"/>
              </w:rPr>
              <w:t xml:space="preserve"> </w:t>
            </w:r>
            <w:r w:rsidRPr="003B6B2A">
              <w:rPr>
                <w:sz w:val="18"/>
                <w:szCs w:val="18"/>
              </w:rPr>
              <w:t>de</w:t>
            </w:r>
            <w:r w:rsidRPr="003B6B2A">
              <w:rPr>
                <w:spacing w:val="-5"/>
                <w:sz w:val="18"/>
                <w:szCs w:val="18"/>
              </w:rPr>
              <w:t xml:space="preserve"> </w:t>
            </w:r>
            <w:r w:rsidRPr="003B6B2A">
              <w:rPr>
                <w:sz w:val="18"/>
                <w:szCs w:val="18"/>
              </w:rPr>
              <w:t>Habilitação (análise documental)</w:t>
            </w:r>
          </w:p>
        </w:tc>
        <w:tc>
          <w:tcPr>
            <w:tcW w:w="2977" w:type="dxa"/>
          </w:tcPr>
          <w:p w14:paraId="24E8CE9C" w14:textId="059E55E1" w:rsidR="00921130" w:rsidRPr="003B6B2A" w:rsidRDefault="00D806F0" w:rsidP="00D806F0">
            <w:pPr>
              <w:pStyle w:val="TableParagraph"/>
              <w:ind w:hanging="2"/>
              <w:rPr>
                <w:sz w:val="18"/>
                <w:szCs w:val="18"/>
              </w:rPr>
            </w:pPr>
            <w:r w:rsidRPr="003B6B2A">
              <w:rPr>
                <w:sz w:val="18"/>
                <w:szCs w:val="18"/>
              </w:rPr>
              <w:t xml:space="preserve">22,23 e </w:t>
            </w:r>
            <w:r w:rsidR="00921130" w:rsidRPr="003B6B2A">
              <w:rPr>
                <w:sz w:val="18"/>
                <w:szCs w:val="18"/>
              </w:rPr>
              <w:t>2</w:t>
            </w:r>
            <w:r w:rsidRPr="003B6B2A">
              <w:rPr>
                <w:sz w:val="18"/>
                <w:szCs w:val="18"/>
              </w:rPr>
              <w:t>4/06/</w:t>
            </w:r>
            <w:r w:rsidR="00921130" w:rsidRPr="003B6B2A">
              <w:rPr>
                <w:sz w:val="18"/>
                <w:szCs w:val="18"/>
              </w:rPr>
              <w:t>2026</w:t>
            </w:r>
            <w:r w:rsidR="00921130" w:rsidRPr="003B6B2A">
              <w:rPr>
                <w:sz w:val="18"/>
                <w:szCs w:val="18"/>
                <w:highlight w:val="yellow"/>
              </w:rPr>
              <w:t xml:space="preserve"> </w:t>
            </w:r>
          </w:p>
        </w:tc>
      </w:tr>
      <w:tr w:rsidR="00921130" w:rsidRPr="003B6B2A" w14:paraId="1ED527EB" w14:textId="77777777" w:rsidTr="009C351E">
        <w:trPr>
          <w:trHeight w:val="262"/>
        </w:trPr>
        <w:tc>
          <w:tcPr>
            <w:tcW w:w="7088" w:type="dxa"/>
          </w:tcPr>
          <w:p w14:paraId="36808FC3" w14:textId="77777777" w:rsidR="00921130" w:rsidRPr="003B6B2A" w:rsidRDefault="00921130" w:rsidP="00921130">
            <w:pPr>
              <w:pStyle w:val="TableParagraph"/>
              <w:ind w:right="272" w:hanging="2"/>
              <w:jc w:val="both"/>
              <w:rPr>
                <w:sz w:val="18"/>
                <w:szCs w:val="18"/>
              </w:rPr>
            </w:pPr>
            <w:r w:rsidRPr="003B6B2A">
              <w:rPr>
                <w:spacing w:val="-1"/>
                <w:sz w:val="18"/>
                <w:szCs w:val="18"/>
              </w:rPr>
              <w:t xml:space="preserve">Previsão de publicação da </w:t>
            </w:r>
            <w:r w:rsidRPr="003B6B2A">
              <w:rPr>
                <w:sz w:val="18"/>
                <w:szCs w:val="18"/>
              </w:rPr>
              <w:t>relação</w:t>
            </w:r>
            <w:r w:rsidRPr="003B6B2A">
              <w:rPr>
                <w:spacing w:val="-18"/>
                <w:sz w:val="18"/>
                <w:szCs w:val="18"/>
              </w:rPr>
              <w:t xml:space="preserve"> </w:t>
            </w:r>
            <w:r w:rsidRPr="003B6B2A">
              <w:rPr>
                <w:spacing w:val="-1"/>
                <w:sz w:val="18"/>
                <w:szCs w:val="18"/>
              </w:rPr>
              <w:t xml:space="preserve">de recorrentes ao resultado preliminar da Etapa de </w:t>
            </w:r>
            <w:r w:rsidRPr="003B6B2A">
              <w:rPr>
                <w:sz w:val="18"/>
                <w:szCs w:val="18"/>
              </w:rPr>
              <w:t>Habilitação (análise documental)</w:t>
            </w:r>
          </w:p>
        </w:tc>
        <w:tc>
          <w:tcPr>
            <w:tcW w:w="2977" w:type="dxa"/>
          </w:tcPr>
          <w:p w14:paraId="7D180DC5" w14:textId="3F4B99CC" w:rsidR="00921130" w:rsidRPr="003B6B2A" w:rsidRDefault="00D806F0" w:rsidP="00D806F0">
            <w:pPr>
              <w:pStyle w:val="TableParagraph"/>
              <w:ind w:hanging="2"/>
              <w:rPr>
                <w:sz w:val="18"/>
                <w:szCs w:val="18"/>
              </w:rPr>
            </w:pPr>
            <w:r w:rsidRPr="003B6B2A">
              <w:rPr>
                <w:sz w:val="18"/>
                <w:szCs w:val="18"/>
              </w:rPr>
              <w:t>26</w:t>
            </w:r>
            <w:r w:rsidR="00921130" w:rsidRPr="003B6B2A">
              <w:rPr>
                <w:sz w:val="18"/>
                <w:szCs w:val="18"/>
              </w:rPr>
              <w:t>/0</w:t>
            </w:r>
            <w:r w:rsidRPr="003B6B2A">
              <w:rPr>
                <w:sz w:val="18"/>
                <w:szCs w:val="18"/>
              </w:rPr>
              <w:t>6</w:t>
            </w:r>
            <w:r w:rsidR="00921130" w:rsidRPr="003B6B2A">
              <w:rPr>
                <w:sz w:val="18"/>
                <w:szCs w:val="18"/>
              </w:rPr>
              <w:t xml:space="preserve">/2026 </w:t>
            </w:r>
            <w:r w:rsidR="00921130" w:rsidRPr="003B6B2A">
              <w:rPr>
                <w:sz w:val="18"/>
                <w:szCs w:val="18"/>
                <w:highlight w:val="yellow"/>
              </w:rPr>
              <w:t xml:space="preserve"> </w:t>
            </w:r>
          </w:p>
        </w:tc>
      </w:tr>
      <w:tr w:rsidR="00921130" w:rsidRPr="003B6B2A" w14:paraId="01B79817" w14:textId="77777777" w:rsidTr="009C351E">
        <w:trPr>
          <w:trHeight w:val="262"/>
        </w:trPr>
        <w:tc>
          <w:tcPr>
            <w:tcW w:w="7088" w:type="dxa"/>
          </w:tcPr>
          <w:p w14:paraId="7DB13068" w14:textId="77777777" w:rsidR="00921130" w:rsidRPr="003B6B2A" w:rsidRDefault="00921130" w:rsidP="00921130">
            <w:pPr>
              <w:pStyle w:val="TableParagraph"/>
              <w:ind w:right="272" w:hanging="2"/>
              <w:jc w:val="both"/>
              <w:rPr>
                <w:sz w:val="18"/>
                <w:szCs w:val="18"/>
              </w:rPr>
            </w:pPr>
            <w:r w:rsidRPr="003B6B2A">
              <w:rPr>
                <w:spacing w:val="-1"/>
                <w:sz w:val="18"/>
                <w:szCs w:val="18"/>
              </w:rPr>
              <w:t>Previsão de 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 xml:space="preserve">Etapa de </w:t>
            </w:r>
            <w:r w:rsidRPr="003B6B2A">
              <w:rPr>
                <w:sz w:val="18"/>
                <w:szCs w:val="18"/>
              </w:rPr>
              <w:t>Habilitação (análise documental)</w:t>
            </w:r>
          </w:p>
        </w:tc>
        <w:tc>
          <w:tcPr>
            <w:tcW w:w="2977" w:type="dxa"/>
          </w:tcPr>
          <w:p w14:paraId="2795409F" w14:textId="2B6134B9" w:rsidR="00921130" w:rsidRPr="003B6B2A" w:rsidRDefault="00FE3CE7" w:rsidP="00921130">
            <w:pPr>
              <w:pStyle w:val="TableParagraph"/>
              <w:ind w:hanging="2"/>
              <w:rPr>
                <w:sz w:val="18"/>
                <w:szCs w:val="18"/>
              </w:rPr>
            </w:pPr>
            <w:r w:rsidRPr="003B6B2A">
              <w:rPr>
                <w:sz w:val="18"/>
                <w:szCs w:val="18"/>
              </w:rPr>
              <w:t>29/06/2026 a 01/07/2026</w:t>
            </w:r>
          </w:p>
          <w:p w14:paraId="119AFBB9" w14:textId="78426E7A" w:rsidR="00D806F0" w:rsidRPr="003B6B2A" w:rsidRDefault="00D806F0" w:rsidP="00921130">
            <w:pPr>
              <w:pStyle w:val="TableParagraph"/>
              <w:ind w:hanging="2"/>
              <w:rPr>
                <w:sz w:val="18"/>
                <w:szCs w:val="18"/>
              </w:rPr>
            </w:pPr>
          </w:p>
        </w:tc>
      </w:tr>
      <w:tr w:rsidR="00921130" w:rsidRPr="003B6B2A" w14:paraId="6187E827" w14:textId="77777777" w:rsidTr="009C351E">
        <w:trPr>
          <w:trHeight w:val="454"/>
        </w:trPr>
        <w:tc>
          <w:tcPr>
            <w:tcW w:w="7088" w:type="dxa"/>
          </w:tcPr>
          <w:p w14:paraId="224B2187"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dos</w:t>
            </w:r>
            <w:r w:rsidRPr="003B6B2A">
              <w:rPr>
                <w:spacing w:val="-53"/>
                <w:sz w:val="18"/>
                <w:szCs w:val="18"/>
              </w:rPr>
              <w:t xml:space="preserve">   </w:t>
            </w:r>
            <w:r w:rsidRPr="003B6B2A">
              <w:rPr>
                <w:sz w:val="18"/>
                <w:szCs w:val="18"/>
              </w:rPr>
              <w:t>recursos da Etapa</w:t>
            </w:r>
            <w:r w:rsidRPr="003B6B2A">
              <w:rPr>
                <w:spacing w:val="-53"/>
                <w:sz w:val="18"/>
                <w:szCs w:val="18"/>
              </w:rPr>
              <w:t xml:space="preserve">  </w:t>
            </w:r>
            <w:r w:rsidRPr="003B6B2A">
              <w:rPr>
                <w:sz w:val="18"/>
                <w:szCs w:val="18"/>
              </w:rPr>
              <w:t>de</w:t>
            </w:r>
            <w:r w:rsidRPr="003B6B2A">
              <w:rPr>
                <w:spacing w:val="-1"/>
                <w:sz w:val="18"/>
                <w:szCs w:val="18"/>
              </w:rPr>
              <w:t xml:space="preserve"> </w:t>
            </w:r>
            <w:r w:rsidRPr="003B6B2A">
              <w:rPr>
                <w:sz w:val="18"/>
                <w:szCs w:val="18"/>
              </w:rPr>
              <w:t>Habilitação (análise documental)</w:t>
            </w:r>
          </w:p>
        </w:tc>
        <w:tc>
          <w:tcPr>
            <w:tcW w:w="2977" w:type="dxa"/>
          </w:tcPr>
          <w:p w14:paraId="37520B4A" w14:textId="784EE608" w:rsidR="00921130" w:rsidRPr="003B6B2A" w:rsidRDefault="00FE3CE7" w:rsidP="00921130">
            <w:pPr>
              <w:pStyle w:val="TableParagraph"/>
              <w:ind w:hanging="2"/>
              <w:rPr>
                <w:sz w:val="18"/>
                <w:szCs w:val="18"/>
              </w:rPr>
            </w:pPr>
            <w:r w:rsidRPr="003B6B2A">
              <w:rPr>
                <w:sz w:val="18"/>
                <w:szCs w:val="18"/>
              </w:rPr>
              <w:t>03</w:t>
            </w:r>
            <w:r w:rsidR="00921130" w:rsidRPr="003B6B2A">
              <w:rPr>
                <w:sz w:val="18"/>
                <w:szCs w:val="18"/>
              </w:rPr>
              <w:t>/07/2026</w:t>
            </w:r>
          </w:p>
        </w:tc>
      </w:tr>
      <w:tr w:rsidR="00921130" w:rsidRPr="003B6B2A" w14:paraId="7FED7B76" w14:textId="77777777" w:rsidTr="00580EFE">
        <w:trPr>
          <w:trHeight w:hRule="exact" w:val="461"/>
        </w:trPr>
        <w:tc>
          <w:tcPr>
            <w:tcW w:w="7088" w:type="dxa"/>
          </w:tcPr>
          <w:p w14:paraId="3BCA932C" w14:textId="3AAA5B4E" w:rsidR="00921130" w:rsidRPr="003B6B2A" w:rsidRDefault="00921130" w:rsidP="00580EFE">
            <w:pPr>
              <w:pStyle w:val="TableParagraph"/>
              <w:ind w:right="272" w:hanging="2"/>
              <w:jc w:val="both"/>
              <w:rPr>
                <w:sz w:val="18"/>
                <w:szCs w:val="18"/>
              </w:rPr>
            </w:pPr>
            <w:r w:rsidRPr="003B6B2A">
              <w:rPr>
                <w:sz w:val="18"/>
                <w:szCs w:val="18"/>
              </w:rPr>
              <w:lastRenderedPageBreak/>
              <w:t xml:space="preserve">Previsão de divulgação </w:t>
            </w:r>
            <w:r w:rsidR="00580EFE" w:rsidRPr="003B6B2A">
              <w:rPr>
                <w:sz w:val="18"/>
                <w:szCs w:val="18"/>
              </w:rPr>
              <w:t>da relaçaõ final de aprovados e homologação do resultado final</w:t>
            </w:r>
            <w:r w:rsidRPr="003B6B2A">
              <w:rPr>
                <w:sz w:val="18"/>
                <w:szCs w:val="18"/>
              </w:rPr>
              <w:t xml:space="preserve"> </w:t>
            </w:r>
          </w:p>
        </w:tc>
        <w:tc>
          <w:tcPr>
            <w:tcW w:w="2977" w:type="dxa"/>
          </w:tcPr>
          <w:p w14:paraId="657CCDBB" w14:textId="7936325D" w:rsidR="00921130" w:rsidRPr="003B6B2A" w:rsidRDefault="00FE3CE7" w:rsidP="00921130">
            <w:pPr>
              <w:pStyle w:val="TableParagraph"/>
              <w:ind w:hanging="2"/>
              <w:rPr>
                <w:sz w:val="18"/>
                <w:szCs w:val="18"/>
              </w:rPr>
            </w:pPr>
            <w:r w:rsidRPr="003B6B2A">
              <w:rPr>
                <w:sz w:val="18"/>
                <w:szCs w:val="18"/>
              </w:rPr>
              <w:t>06</w:t>
            </w:r>
            <w:r w:rsidR="00921130" w:rsidRPr="003B6B2A">
              <w:rPr>
                <w:sz w:val="18"/>
                <w:szCs w:val="18"/>
              </w:rPr>
              <w:t>/07/2026</w:t>
            </w:r>
          </w:p>
        </w:tc>
      </w:tr>
      <w:tr w:rsidR="00921130" w:rsidRPr="003B6B2A" w14:paraId="07250580" w14:textId="77777777" w:rsidTr="009C351E">
        <w:trPr>
          <w:trHeight w:hRule="exact" w:val="510"/>
        </w:trPr>
        <w:tc>
          <w:tcPr>
            <w:tcW w:w="7088" w:type="dxa"/>
          </w:tcPr>
          <w:p w14:paraId="0A27F278" w14:textId="3C5EB988" w:rsidR="00921130" w:rsidRPr="003B6B2A" w:rsidRDefault="00921130" w:rsidP="00580EFE">
            <w:pPr>
              <w:pStyle w:val="TableParagraph"/>
              <w:ind w:right="272" w:hanging="2"/>
              <w:jc w:val="both"/>
              <w:rPr>
                <w:sz w:val="18"/>
                <w:szCs w:val="18"/>
              </w:rPr>
            </w:pPr>
            <w:r w:rsidRPr="003B6B2A">
              <w:rPr>
                <w:sz w:val="18"/>
                <w:szCs w:val="18"/>
              </w:rPr>
              <w:t>Previsão de período de convocação</w:t>
            </w:r>
            <w:r w:rsidRPr="003B6B2A">
              <w:rPr>
                <w:spacing w:val="1"/>
                <w:sz w:val="18"/>
                <w:szCs w:val="18"/>
              </w:rPr>
              <w:t xml:space="preserve"> </w:t>
            </w:r>
            <w:r w:rsidRPr="003B6B2A">
              <w:rPr>
                <w:sz w:val="18"/>
                <w:szCs w:val="18"/>
              </w:rPr>
              <w:t>e assinatura do Termo de Compromisso Cultural</w:t>
            </w:r>
          </w:p>
        </w:tc>
        <w:tc>
          <w:tcPr>
            <w:tcW w:w="2977" w:type="dxa"/>
          </w:tcPr>
          <w:p w14:paraId="398D91F4" w14:textId="7C1B84F1" w:rsidR="00921130" w:rsidRPr="003B6B2A" w:rsidRDefault="00580EFE" w:rsidP="00580EFE">
            <w:pPr>
              <w:pStyle w:val="TableParagraph"/>
              <w:ind w:hanging="2"/>
              <w:rPr>
                <w:sz w:val="18"/>
                <w:szCs w:val="18"/>
              </w:rPr>
            </w:pPr>
            <w:r w:rsidRPr="003B6B2A">
              <w:rPr>
                <w:sz w:val="18"/>
                <w:szCs w:val="18"/>
              </w:rPr>
              <w:t>20/07</w:t>
            </w:r>
            <w:r w:rsidR="00921130" w:rsidRPr="003B6B2A">
              <w:rPr>
                <w:sz w:val="18"/>
                <w:szCs w:val="18"/>
              </w:rPr>
              <w:t>/2026</w:t>
            </w:r>
            <w:r w:rsidRPr="003B6B2A">
              <w:rPr>
                <w:sz w:val="18"/>
                <w:szCs w:val="18"/>
              </w:rPr>
              <w:t xml:space="preserve">  a 31/07/2026</w:t>
            </w:r>
          </w:p>
        </w:tc>
      </w:tr>
      <w:tr w:rsidR="00A74821" w:rsidRPr="003B6B2A" w14:paraId="60250E8E" w14:textId="77777777" w:rsidTr="00E75175">
        <w:trPr>
          <w:trHeight w:hRule="exact" w:val="401"/>
        </w:trPr>
        <w:tc>
          <w:tcPr>
            <w:tcW w:w="7088" w:type="dxa"/>
          </w:tcPr>
          <w:p w14:paraId="5E0B85B0" w14:textId="31CA1C6B" w:rsidR="00A74821" w:rsidRPr="003B6B2A" w:rsidRDefault="00A74821" w:rsidP="00EB39C4">
            <w:pPr>
              <w:pStyle w:val="TableParagraph"/>
              <w:ind w:right="272" w:hanging="2"/>
              <w:jc w:val="both"/>
              <w:rPr>
                <w:bCs/>
                <w:sz w:val="18"/>
                <w:szCs w:val="18"/>
              </w:rPr>
            </w:pPr>
            <w:r w:rsidRPr="003B6B2A">
              <w:rPr>
                <w:sz w:val="18"/>
                <w:szCs w:val="18"/>
              </w:rPr>
              <w:t xml:space="preserve">Previsão de </w:t>
            </w:r>
            <w:r w:rsidRPr="003B6B2A">
              <w:rPr>
                <w:bCs/>
                <w:sz w:val="18"/>
                <w:szCs w:val="18"/>
              </w:rPr>
              <w:t>período</w:t>
            </w:r>
            <w:r w:rsidRPr="003B6B2A">
              <w:rPr>
                <w:bCs/>
                <w:spacing w:val="-3"/>
                <w:sz w:val="18"/>
                <w:szCs w:val="18"/>
              </w:rPr>
              <w:t xml:space="preserve"> </w:t>
            </w:r>
            <w:r w:rsidRPr="003B6B2A">
              <w:rPr>
                <w:bCs/>
                <w:sz w:val="18"/>
                <w:szCs w:val="18"/>
              </w:rPr>
              <w:t>para</w:t>
            </w:r>
            <w:r w:rsidRPr="003B6B2A">
              <w:rPr>
                <w:bCs/>
                <w:spacing w:val="-3"/>
                <w:sz w:val="18"/>
                <w:szCs w:val="18"/>
              </w:rPr>
              <w:t xml:space="preserve"> </w:t>
            </w:r>
            <w:r w:rsidRPr="003B6B2A">
              <w:rPr>
                <w:bCs/>
                <w:sz w:val="18"/>
                <w:szCs w:val="18"/>
              </w:rPr>
              <w:t>execução</w:t>
            </w:r>
            <w:r w:rsidRPr="003B6B2A">
              <w:rPr>
                <w:bCs/>
                <w:spacing w:val="-2"/>
                <w:sz w:val="18"/>
                <w:szCs w:val="18"/>
              </w:rPr>
              <w:t xml:space="preserve"> </w:t>
            </w:r>
            <w:r w:rsidRPr="003B6B2A">
              <w:rPr>
                <w:bCs/>
                <w:sz w:val="18"/>
                <w:szCs w:val="18"/>
              </w:rPr>
              <w:t>dos</w:t>
            </w:r>
            <w:r w:rsidRPr="003B6B2A">
              <w:rPr>
                <w:bCs/>
                <w:spacing w:val="-3"/>
                <w:sz w:val="18"/>
                <w:szCs w:val="18"/>
              </w:rPr>
              <w:t xml:space="preserve"> </w:t>
            </w:r>
            <w:r w:rsidRPr="003B6B2A">
              <w:rPr>
                <w:bCs/>
                <w:sz w:val="18"/>
                <w:szCs w:val="18"/>
              </w:rPr>
              <w:t>projetos</w:t>
            </w:r>
            <w:r w:rsidR="009D0BF6" w:rsidRPr="003B6B2A">
              <w:rPr>
                <w:bCs/>
                <w:sz w:val="18"/>
                <w:szCs w:val="18"/>
              </w:rPr>
              <w:t xml:space="preserve"> (24 meses)</w:t>
            </w:r>
          </w:p>
        </w:tc>
        <w:tc>
          <w:tcPr>
            <w:tcW w:w="2977" w:type="dxa"/>
          </w:tcPr>
          <w:p w14:paraId="5E19FDEA" w14:textId="58ADE261" w:rsidR="00A74821" w:rsidRPr="003B6B2A" w:rsidRDefault="00580EFE" w:rsidP="00580EFE">
            <w:pPr>
              <w:pStyle w:val="TableParagraph"/>
              <w:ind w:hanging="2"/>
              <w:rPr>
                <w:sz w:val="18"/>
                <w:szCs w:val="18"/>
              </w:rPr>
            </w:pPr>
            <w:r w:rsidRPr="003B6B2A">
              <w:rPr>
                <w:sz w:val="18"/>
                <w:szCs w:val="18"/>
              </w:rPr>
              <w:t xml:space="preserve">03/08/2026 a  02/08/2028 </w:t>
            </w:r>
          </w:p>
          <w:p w14:paraId="7B149856" w14:textId="3DCC34FF" w:rsidR="00580EFE" w:rsidRPr="003B6B2A" w:rsidRDefault="00580EFE" w:rsidP="00580EFE">
            <w:pPr>
              <w:pStyle w:val="TableParagraph"/>
              <w:ind w:hanging="2"/>
              <w:rPr>
                <w:bCs/>
                <w:sz w:val="18"/>
                <w:szCs w:val="18"/>
              </w:rPr>
            </w:pPr>
          </w:p>
        </w:tc>
      </w:tr>
    </w:tbl>
    <w:p w14:paraId="1B45F902" w14:textId="77777777" w:rsidR="00EB39C4" w:rsidRPr="003B6B2A" w:rsidRDefault="00EB39C4" w:rsidP="00EB39C4">
      <w:pPr>
        <w:spacing w:line="240" w:lineRule="auto"/>
        <w:ind w:hanging="2"/>
        <w:rPr>
          <w:rFonts w:ascii="Verdana" w:hAnsi="Verdana"/>
          <w:sz w:val="18"/>
          <w:szCs w:val="18"/>
        </w:rPr>
      </w:pPr>
    </w:p>
    <w:p w14:paraId="52CF3855" w14:textId="2F8620EA" w:rsidR="009D0BF6" w:rsidRDefault="009D0BF6" w:rsidP="009D0BF6">
      <w:pPr>
        <w:shd w:val="clear" w:color="auto" w:fill="FFFFFF" w:themeFill="background1"/>
        <w:autoSpaceDE w:val="0"/>
        <w:autoSpaceDN w:val="0"/>
        <w:adjustRightInd w:val="0"/>
        <w:spacing w:line="240" w:lineRule="auto"/>
        <w:ind w:hanging="2"/>
        <w:jc w:val="both"/>
        <w:rPr>
          <w:rFonts w:ascii="Verdana" w:hAnsi="Verdana"/>
          <w:sz w:val="18"/>
          <w:szCs w:val="18"/>
        </w:rPr>
      </w:pPr>
      <w:r w:rsidRPr="003B6B2A">
        <w:rPr>
          <w:rFonts w:ascii="Verdana" w:hAnsi="Verdana"/>
          <w:sz w:val="18"/>
          <w:szCs w:val="18"/>
        </w:rPr>
        <w:t>1. As datas constantes no cronograma são passíveis de reajustes, sendo de total responsabilidade do proponente acompanhar as atualizações dessas informações através da Plataforma Prosas (https://editaisms. prosas.com.br/) ou do site da Fundação de Cultura de Mato Grosso do Sul (https://www.fundacaodecultura. ms.gov.br/).</w:t>
      </w:r>
    </w:p>
    <w:p w14:paraId="47A98EBE" w14:textId="77777777" w:rsidR="0073229E" w:rsidRPr="003B6B2A" w:rsidRDefault="0073229E" w:rsidP="009D0BF6">
      <w:pPr>
        <w:shd w:val="clear" w:color="auto" w:fill="FFFFFF" w:themeFill="background1"/>
        <w:autoSpaceDE w:val="0"/>
        <w:autoSpaceDN w:val="0"/>
        <w:adjustRightInd w:val="0"/>
        <w:spacing w:line="240" w:lineRule="auto"/>
        <w:ind w:hanging="2"/>
        <w:jc w:val="both"/>
        <w:rPr>
          <w:rFonts w:ascii="Verdana" w:hAnsi="Verdana"/>
          <w:sz w:val="18"/>
          <w:szCs w:val="18"/>
        </w:rPr>
      </w:pPr>
    </w:p>
    <w:p w14:paraId="30483A62" w14:textId="72945DC2" w:rsidR="00EB39C4" w:rsidRPr="003B6B2A" w:rsidRDefault="009D0BF6" w:rsidP="003115B1">
      <w:pPr>
        <w:shd w:val="clear" w:color="auto" w:fill="FFFFFF" w:themeFill="background1"/>
        <w:autoSpaceDE w:val="0"/>
        <w:autoSpaceDN w:val="0"/>
        <w:adjustRightInd w:val="0"/>
        <w:spacing w:line="240" w:lineRule="auto"/>
        <w:ind w:hanging="2"/>
        <w:jc w:val="both"/>
        <w:rPr>
          <w:rFonts w:ascii="Verdana" w:eastAsia="Calibri" w:hAnsi="Verdana" w:cs="Calibri"/>
          <w:color w:val="FF0000"/>
          <w:sz w:val="18"/>
          <w:szCs w:val="18"/>
        </w:rPr>
      </w:pPr>
      <w:r w:rsidRPr="003B6B2A">
        <w:rPr>
          <w:rFonts w:ascii="Verdana" w:hAnsi="Verdana"/>
          <w:sz w:val="18"/>
          <w:szCs w:val="18"/>
        </w:rPr>
        <w:t xml:space="preserve">1.1. Os resultados finais serão publicados no Diário Oficial de Mato Grosso do Sul e divulgados no site da FCMS, de acordo com as datas previstas na tabela deste Anexo 11. </w:t>
      </w:r>
    </w:p>
    <w:sectPr w:rsidR="00EB39C4" w:rsidRPr="003B6B2A" w:rsidSect="00690D09">
      <w:headerReference w:type="default" r:id="rId10"/>
      <w:footerReference w:type="default" r:id="rId11"/>
      <w:pgSz w:w="11909" w:h="16834"/>
      <w:pgMar w:top="851" w:right="851" w:bottom="567" w:left="851"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FE339" w14:textId="77777777" w:rsidR="009C351E" w:rsidRDefault="009C351E">
      <w:pPr>
        <w:spacing w:line="240" w:lineRule="auto"/>
      </w:pPr>
      <w:r>
        <w:separator/>
      </w:r>
    </w:p>
  </w:endnote>
  <w:endnote w:type="continuationSeparator" w:id="0">
    <w:p w14:paraId="03FB27A3" w14:textId="77777777" w:rsidR="009C351E" w:rsidRDefault="009C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D0CBE81-6C8E-42BA-B821-74A79FB2591F}"/>
    <w:embedBold r:id="rId2" w:fontKey="{72DC79F2-4125-4609-ADE0-C8FD3099351D}"/>
    <w:embedItalic r:id="rId3" w:fontKey="{068290AE-6BEB-494A-8040-26080EF08DD8}"/>
    <w:embedBoldItalic r:id="rId4" w:fontKey="{40FDC24F-0F88-48DE-83DC-A1DC0EDCFDC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5" w:fontKey="{433EA9FE-88E6-4E4C-A9F6-4F9D523B4BE1}"/>
    <w:embedBold r:id="rId6" w:fontKey="{26CCB5B0-3CD8-4323-977C-FD6CC31BDC4A}"/>
    <w:embedItalic r:id="rId7" w:fontKey="{017793F6-6BEB-4E67-AF34-E83D809317B5}"/>
    <w:embedBoldItalic r:id="rId8" w:fontKey="{239B1FA5-0718-45DC-A39E-9BCF827387D5}"/>
  </w:font>
  <w:font w:name="Segoe UI">
    <w:panose1 w:val="020B0502040204020203"/>
    <w:charset w:val="00"/>
    <w:family w:val="swiss"/>
    <w:pitch w:val="variable"/>
    <w:sig w:usb0="E4002EFF" w:usb1="C000E47F" w:usb2="00000009" w:usb3="00000000" w:csb0="000001FF" w:csb1="00000000"/>
    <w:embedRegular r:id="rId9" w:fontKey="{E6E921CE-2532-4192-93F4-22AC633669A4}"/>
  </w:font>
  <w:font w:name="Cambria">
    <w:panose1 w:val="02040503050406030204"/>
    <w:charset w:val="00"/>
    <w:family w:val="roman"/>
    <w:pitch w:val="variable"/>
    <w:sig w:usb0="E00006FF" w:usb1="420024FF" w:usb2="02000000" w:usb3="00000000" w:csb0="0000019F" w:csb1="00000000"/>
    <w:embedRegular r:id="rId10" w:fontKey="{0FCC9ED9-52F8-4C87-9050-EB55E51E5D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E146" w14:textId="00F11616" w:rsidR="00690D09" w:rsidRDefault="00690D09" w:rsidP="00690D09">
    <w:pPr>
      <w:ind w:hanging="2"/>
    </w:pPr>
    <w:r>
      <w:t xml:space="preserve">                                                                                                                                                                       </w:t>
    </w:r>
    <w:r>
      <w:rPr>
        <w:noProof/>
      </w:rPr>
      <w:drawing>
        <wp:anchor distT="0" distB="0" distL="114300" distR="114300" simplePos="0" relativeHeight="251659264" behindDoc="0" locked="0" layoutInCell="1" hidden="0" allowOverlap="1" wp14:anchorId="0D55ADF2" wp14:editId="2AFEC407">
          <wp:simplePos x="0" y="0"/>
          <wp:positionH relativeFrom="column">
            <wp:posOffset>8420100</wp:posOffset>
          </wp:positionH>
          <wp:positionV relativeFrom="paragraph">
            <wp:posOffset>-178124</wp:posOffset>
          </wp:positionV>
          <wp:extent cx="1153265" cy="681903"/>
          <wp:effectExtent l="0" t="0" r="0" b="0"/>
          <wp:wrapNone/>
          <wp:docPr id="222"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t xml:space="preserve">                                   </w:t>
    </w:r>
    <w:r>
      <w:rPr>
        <w:noProof/>
      </w:rPr>
      <w:t xml:space="preserve">    </w:t>
    </w:r>
    <w:r>
      <w:t xml:space="preserve">                                                                                                                              </w:t>
    </w:r>
  </w:p>
  <w:p w14:paraId="7F00091A" w14:textId="3474A2DC" w:rsidR="00690D09" w:rsidRDefault="00690D09" w:rsidP="00690D09">
    <w:pPr>
      <w:pBdr>
        <w:top w:val="nil"/>
        <w:left w:val="nil"/>
        <w:bottom w:val="nil"/>
        <w:right w:val="nil"/>
        <w:between w:val="nil"/>
      </w:pBdr>
      <w:spacing w:line="240" w:lineRule="auto"/>
      <w:ind w:hanging="2"/>
      <w:jc w:val="right"/>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0AB31358" wp14:editId="12F9BF6F">
          <wp:simplePos x="0" y="0"/>
          <wp:positionH relativeFrom="column">
            <wp:posOffset>5274310</wp:posOffset>
          </wp:positionH>
          <wp:positionV relativeFrom="paragraph">
            <wp:posOffset>116840</wp:posOffset>
          </wp:positionV>
          <wp:extent cx="1153160" cy="681355"/>
          <wp:effectExtent l="0" t="0" r="8890" b="0"/>
          <wp:wrapNone/>
          <wp:docPr id="22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153160" cy="681355"/>
                  </a:xfrm>
                  <a:prstGeom prst="rect">
                    <a:avLst/>
                  </a:prstGeom>
                  <a:ln/>
                </pic:spPr>
              </pic:pic>
            </a:graphicData>
          </a:graphic>
        </wp:anchor>
      </w:drawing>
    </w: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C7100E">
      <w:rPr>
        <w:rFonts w:ascii="Times New Roman" w:eastAsia="Times New Roman" w:hAnsi="Times New Roman" w:cs="Times New Roman"/>
        <w:b/>
        <w:noProof/>
        <w:color w:val="000000"/>
        <w:sz w:val="16"/>
        <w:szCs w:val="16"/>
      </w:rPr>
      <w:t>2</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C7100E">
      <w:rPr>
        <w:rFonts w:ascii="Times New Roman" w:eastAsia="Times New Roman" w:hAnsi="Times New Roman" w:cs="Times New Roman"/>
        <w:b/>
        <w:noProof/>
        <w:color w:val="000000"/>
        <w:sz w:val="16"/>
        <w:szCs w:val="16"/>
      </w:rPr>
      <w:t>12</w:t>
    </w:r>
    <w:r>
      <w:rPr>
        <w:rFonts w:ascii="Times New Roman" w:eastAsia="Times New Roman" w:hAnsi="Times New Roman" w:cs="Times New Roman"/>
        <w:b/>
        <w:color w:val="000000"/>
        <w:sz w:val="16"/>
        <w:szCs w:val="16"/>
      </w:rPr>
      <w:fldChar w:fldCharType="end"/>
    </w:r>
  </w:p>
  <w:p w14:paraId="3F6A2002" w14:textId="77777777" w:rsidR="00690D09" w:rsidRDefault="00690D09" w:rsidP="00690D09">
    <w:pPr>
      <w:tabs>
        <w:tab w:val="center" w:pos="0"/>
      </w:tabs>
      <w:ind w:hanging="2"/>
      <w:rPr>
        <w:i/>
        <w:color w:val="FF0000"/>
        <w:sz w:val="20"/>
        <w:szCs w:val="20"/>
      </w:rPr>
    </w:pPr>
    <w:r>
      <w:rPr>
        <w:noProof/>
      </w:rPr>
      <w:drawing>
        <wp:anchor distT="0" distB="0" distL="0" distR="0" simplePos="0" relativeHeight="251660288" behindDoc="1" locked="0" layoutInCell="1" hidden="0" allowOverlap="1" wp14:anchorId="1231BC1A" wp14:editId="1909DC75">
          <wp:simplePos x="0" y="0"/>
          <wp:positionH relativeFrom="column">
            <wp:posOffset>4422775</wp:posOffset>
          </wp:positionH>
          <wp:positionV relativeFrom="paragraph">
            <wp:posOffset>23495</wp:posOffset>
          </wp:positionV>
          <wp:extent cx="882015" cy="739140"/>
          <wp:effectExtent l="0" t="0" r="0" b="0"/>
          <wp:wrapNone/>
          <wp:docPr id="224"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5B3206" wp14:editId="079AC888">
          <wp:simplePos x="0" y="0"/>
          <wp:positionH relativeFrom="column">
            <wp:posOffset>3501060</wp:posOffset>
          </wp:positionH>
          <wp:positionV relativeFrom="paragraph">
            <wp:posOffset>142240</wp:posOffset>
          </wp:positionV>
          <wp:extent cx="722630" cy="508635"/>
          <wp:effectExtent l="0" t="0" r="0" b="0"/>
          <wp:wrapNone/>
          <wp:docPr id="22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263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0BAD4C" wp14:editId="530416AC">
          <wp:simplePos x="0" y="0"/>
          <wp:positionH relativeFrom="column">
            <wp:posOffset>-23495</wp:posOffset>
          </wp:positionH>
          <wp:positionV relativeFrom="paragraph">
            <wp:posOffset>86690</wp:posOffset>
          </wp:positionV>
          <wp:extent cx="1201420" cy="623570"/>
          <wp:effectExtent l="0" t="0" r="0" b="0"/>
          <wp:wrapNone/>
          <wp:docPr id="226"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420" cy="623570"/>
                  </a:xfrm>
                  <a:prstGeom prst="rect">
                    <a:avLst/>
                  </a:prstGeom>
                  <a:ln/>
                </pic:spPr>
              </pic:pic>
            </a:graphicData>
          </a:graphic>
        </wp:anchor>
      </w:drawing>
    </w:r>
  </w:p>
  <w:p w14:paraId="655AC66A" w14:textId="77777777" w:rsidR="00690D09" w:rsidRDefault="00690D09" w:rsidP="00690D09">
    <w:pPr>
      <w:ind w:hanging="2"/>
    </w:pPr>
    <w:r>
      <w:t xml:space="preserve">                                   </w:t>
    </w:r>
    <w:r>
      <w:rPr>
        <w:noProof/>
      </w:rPr>
      <w:drawing>
        <wp:inline distT="0" distB="0" distL="0" distR="0" wp14:anchorId="5EE6AB0F" wp14:editId="523D51D7">
          <wp:extent cx="1887252" cy="397462"/>
          <wp:effectExtent l="0" t="0" r="0" b="31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cms setesc govms principal.png"/>
                  <pic:cNvPicPr/>
                </pic:nvPicPr>
                <pic:blipFill>
                  <a:blip r:embed="rId5">
                    <a:extLst>
                      <a:ext uri="{28A0092B-C50C-407E-A947-70E740481C1C}">
                        <a14:useLocalDpi xmlns:a14="http://schemas.microsoft.com/office/drawing/2010/main" val="0"/>
                      </a:ext>
                    </a:extLst>
                  </a:blip>
                  <a:stretch>
                    <a:fillRect/>
                  </a:stretch>
                </pic:blipFill>
                <pic:spPr>
                  <a:xfrm>
                    <a:off x="0" y="0"/>
                    <a:ext cx="1947059" cy="410058"/>
                  </a:xfrm>
                  <a:prstGeom prst="rect">
                    <a:avLst/>
                  </a:prstGeom>
                </pic:spPr>
              </pic:pic>
            </a:graphicData>
          </a:graphic>
        </wp:inline>
      </w:drawing>
    </w:r>
    <w:r>
      <w:rPr>
        <w:noProof/>
      </w:rPr>
      <w:t xml:space="preserve">    </w:t>
    </w:r>
    <w:r>
      <w:t xml:space="preserve">                                                                                                                            </w:t>
    </w:r>
  </w:p>
  <w:p w14:paraId="79FA2BFA" w14:textId="4AA31AD2" w:rsidR="009C351E" w:rsidRDefault="009C351E">
    <w:r>
      <w:t xml:space="preserve">                                                                                                                                     </w:t>
    </w:r>
  </w:p>
  <w:p w14:paraId="0D7603D2" w14:textId="77777777" w:rsidR="009C351E" w:rsidRDefault="009C351E">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B006" w14:textId="77777777" w:rsidR="009C351E" w:rsidRDefault="009C351E">
      <w:pPr>
        <w:spacing w:line="240" w:lineRule="auto"/>
      </w:pPr>
      <w:r>
        <w:separator/>
      </w:r>
    </w:p>
  </w:footnote>
  <w:footnote w:type="continuationSeparator" w:id="0">
    <w:p w14:paraId="77312339" w14:textId="77777777" w:rsidR="009C351E" w:rsidRDefault="009C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DDCE" w14:textId="0995D737" w:rsidR="00690D09" w:rsidRDefault="00690D09">
    <w:pPr>
      <w:pStyle w:val="Cabealho"/>
    </w:pPr>
    <w:r>
      <w:rPr>
        <w:noProof/>
      </w:rPr>
      <w:drawing>
        <wp:inline distT="0" distB="0" distL="0" distR="0" wp14:anchorId="546E0749" wp14:editId="1C1A5F1A">
          <wp:extent cx="748800" cy="5364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800" cy="536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6A729F"/>
    <w:multiLevelType w:val="multilevel"/>
    <w:tmpl w:val="0A6072CA"/>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7E4585"/>
    <w:multiLevelType w:val="multilevel"/>
    <w:tmpl w:val="98B289D0"/>
    <w:lvl w:ilvl="0">
      <w:start w:val="1"/>
      <w:numFmt w:val="decimal"/>
      <w:lvlText w:val="%1."/>
      <w:lvlJc w:val="left"/>
      <w:pPr>
        <w:ind w:left="720" w:hanging="360"/>
      </w:pPr>
      <w:rPr>
        <w:rFonts w:ascii="Calibri" w:eastAsia="Calibri" w:hAnsi="Calibri" w:cs="Calibri"/>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942F6F"/>
    <w:multiLevelType w:val="hybridMultilevel"/>
    <w:tmpl w:val="EB469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6FB57F7"/>
    <w:multiLevelType w:val="hybridMultilevel"/>
    <w:tmpl w:val="D850E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9DD6ED4"/>
    <w:multiLevelType w:val="multilevel"/>
    <w:tmpl w:val="F1BC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9D6B73"/>
    <w:multiLevelType w:val="multilevel"/>
    <w:tmpl w:val="C6D2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6A491D"/>
    <w:multiLevelType w:val="multilevel"/>
    <w:tmpl w:val="37E0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F51C54"/>
    <w:multiLevelType w:val="hybridMultilevel"/>
    <w:tmpl w:val="E0D29C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5B1C79"/>
    <w:multiLevelType w:val="multilevel"/>
    <w:tmpl w:val="20523D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80F4D94"/>
    <w:multiLevelType w:val="multilevel"/>
    <w:tmpl w:val="C59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70455"/>
    <w:multiLevelType w:val="multilevel"/>
    <w:tmpl w:val="AF3067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0CA52C9"/>
    <w:multiLevelType w:val="multilevel"/>
    <w:tmpl w:val="3D182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30050F"/>
    <w:multiLevelType w:val="multilevel"/>
    <w:tmpl w:val="6BFAD41A"/>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2" w15:restartNumberingAfterBreak="0">
    <w:nsid w:val="42B42B5D"/>
    <w:multiLevelType w:val="multilevel"/>
    <w:tmpl w:val="80E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88467F"/>
    <w:multiLevelType w:val="multilevel"/>
    <w:tmpl w:val="90DCD87C"/>
    <w:lvl w:ilvl="0">
      <w:start w:val="1"/>
      <w:numFmt w:val="lowerLetter"/>
      <w:lvlText w:val="%1)"/>
      <w:lvlJc w:val="left"/>
      <w:pPr>
        <w:ind w:left="720" w:hanging="360"/>
      </w:pPr>
      <w:rPr>
        <w:b w:val="0"/>
        <w:i/>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9EE6262"/>
    <w:multiLevelType w:val="multilevel"/>
    <w:tmpl w:val="3EC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F62249"/>
    <w:multiLevelType w:val="multilevel"/>
    <w:tmpl w:val="08E22E76"/>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DF0DE5"/>
    <w:multiLevelType w:val="multilevel"/>
    <w:tmpl w:val="84CC14BA"/>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0A91EF7"/>
    <w:multiLevelType w:val="multilevel"/>
    <w:tmpl w:val="279A93D0"/>
    <w:lvl w:ilvl="0">
      <w:start w:val="4"/>
      <w:numFmt w:val="decimal"/>
      <w:lvlText w:val="%1."/>
      <w:lvlJc w:val="left"/>
      <w:pPr>
        <w:ind w:left="540" w:hanging="540"/>
      </w:pPr>
    </w:lvl>
    <w:lvl w:ilvl="1">
      <w:start w:val="7"/>
      <w:numFmt w:val="decimal"/>
      <w:lvlText w:val="%1.%2."/>
      <w:lvlJc w:val="left"/>
      <w:pPr>
        <w:ind w:left="1004" w:hanging="720"/>
      </w:pPr>
    </w:lvl>
    <w:lvl w:ilvl="2">
      <w:start w:val="2"/>
      <w:numFmt w:val="decimal"/>
      <w:lvlText w:val="%1.%2.%3."/>
      <w:lvlJc w:val="left"/>
      <w:pPr>
        <w:ind w:left="718" w:hanging="720"/>
      </w:pPr>
      <w:rPr>
        <w:b/>
        <w:bCs/>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9" w15:restartNumberingAfterBreak="0">
    <w:nsid w:val="5BC72AEE"/>
    <w:multiLevelType w:val="multilevel"/>
    <w:tmpl w:val="7424E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864B4D"/>
    <w:multiLevelType w:val="multilevel"/>
    <w:tmpl w:val="0426A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02717"/>
    <w:multiLevelType w:val="multilevel"/>
    <w:tmpl w:val="A8D21FF8"/>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E681611"/>
    <w:multiLevelType w:val="multilevel"/>
    <w:tmpl w:val="97A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A04C02"/>
    <w:multiLevelType w:val="multilevel"/>
    <w:tmpl w:val="4C302F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9163FD1"/>
    <w:multiLevelType w:val="multilevel"/>
    <w:tmpl w:val="C64ABA3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C251249"/>
    <w:multiLevelType w:val="multilevel"/>
    <w:tmpl w:val="50C2A28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70307BE"/>
    <w:multiLevelType w:val="multilevel"/>
    <w:tmpl w:val="58E6E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5"/>
  </w:num>
  <w:num w:numId="2">
    <w:abstractNumId w:val="42"/>
  </w:num>
  <w:num w:numId="3">
    <w:abstractNumId w:val="39"/>
  </w:num>
  <w:num w:numId="4">
    <w:abstractNumId w:val="8"/>
  </w:num>
  <w:num w:numId="5">
    <w:abstractNumId w:val="10"/>
  </w:num>
  <w:num w:numId="6">
    <w:abstractNumId w:val="11"/>
  </w:num>
  <w:num w:numId="7">
    <w:abstractNumId w:val="13"/>
  </w:num>
  <w:num w:numId="8">
    <w:abstractNumId w:val="32"/>
  </w:num>
  <w:num w:numId="9">
    <w:abstractNumId w:val="6"/>
  </w:num>
  <w:num w:numId="10">
    <w:abstractNumId w:val="12"/>
  </w:num>
  <w:num w:numId="11">
    <w:abstractNumId w:val="19"/>
  </w:num>
  <w:num w:numId="12">
    <w:abstractNumId w:val="0"/>
  </w:num>
  <w:num w:numId="13">
    <w:abstractNumId w:val="36"/>
  </w:num>
  <w:num w:numId="14">
    <w:abstractNumId w:val="41"/>
  </w:num>
  <w:num w:numId="15">
    <w:abstractNumId w:val="26"/>
  </w:num>
  <w:num w:numId="16">
    <w:abstractNumId w:val="16"/>
  </w:num>
  <w:num w:numId="17">
    <w:abstractNumId w:val="31"/>
  </w:num>
  <w:num w:numId="18">
    <w:abstractNumId w:val="15"/>
  </w:num>
  <w:num w:numId="19">
    <w:abstractNumId w:val="30"/>
  </w:num>
  <w:num w:numId="20">
    <w:abstractNumId w:val="34"/>
  </w:num>
  <w:num w:numId="21">
    <w:abstractNumId w:val="18"/>
  </w:num>
  <w:num w:numId="22">
    <w:abstractNumId w:val="9"/>
  </w:num>
  <w:num w:numId="23">
    <w:abstractNumId w:val="21"/>
  </w:num>
  <w:num w:numId="24">
    <w:abstractNumId w:val="28"/>
  </w:num>
  <w:num w:numId="25">
    <w:abstractNumId w:val="2"/>
  </w:num>
  <w:num w:numId="26">
    <w:abstractNumId w:val="20"/>
  </w:num>
  <w:num w:numId="27">
    <w:abstractNumId w:val="38"/>
  </w:num>
  <w:num w:numId="28">
    <w:abstractNumId w:val="5"/>
  </w:num>
  <w:num w:numId="29">
    <w:abstractNumId w:val="27"/>
  </w:num>
  <w:num w:numId="30">
    <w:abstractNumId w:val="17"/>
  </w:num>
  <w:num w:numId="31">
    <w:abstractNumId w:val="25"/>
  </w:num>
  <w:num w:numId="32">
    <w:abstractNumId w:val="33"/>
  </w:num>
  <w:num w:numId="33">
    <w:abstractNumId w:val="23"/>
  </w:num>
  <w:num w:numId="34">
    <w:abstractNumId w:val="24"/>
  </w:num>
  <w:num w:numId="35">
    <w:abstractNumId w:val="37"/>
  </w:num>
  <w:num w:numId="36">
    <w:abstractNumId w:val="7"/>
  </w:num>
  <w:num w:numId="37">
    <w:abstractNumId w:val="22"/>
  </w:num>
  <w:num w:numId="38">
    <w:abstractNumId w:val="29"/>
  </w:num>
  <w:num w:numId="39">
    <w:abstractNumId w:val="40"/>
  </w:num>
  <w:num w:numId="40">
    <w:abstractNumId w:val="1"/>
  </w:num>
  <w:num w:numId="41">
    <w:abstractNumId w:val="3"/>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TrueTypeFonts/>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8C"/>
    <w:rsid w:val="00006A2E"/>
    <w:rsid w:val="00052E93"/>
    <w:rsid w:val="000569D0"/>
    <w:rsid w:val="00193E3E"/>
    <w:rsid w:val="001C2C43"/>
    <w:rsid w:val="002007FE"/>
    <w:rsid w:val="00202F3D"/>
    <w:rsid w:val="002979E1"/>
    <w:rsid w:val="002A3F38"/>
    <w:rsid w:val="002B4E3A"/>
    <w:rsid w:val="002D7FA9"/>
    <w:rsid w:val="002F4AB1"/>
    <w:rsid w:val="003115B1"/>
    <w:rsid w:val="00376BFF"/>
    <w:rsid w:val="00387E36"/>
    <w:rsid w:val="003A6C12"/>
    <w:rsid w:val="003B6B2A"/>
    <w:rsid w:val="003E033F"/>
    <w:rsid w:val="003E1B73"/>
    <w:rsid w:val="003E587E"/>
    <w:rsid w:val="004172BC"/>
    <w:rsid w:val="00426BFB"/>
    <w:rsid w:val="00431607"/>
    <w:rsid w:val="00447E5D"/>
    <w:rsid w:val="00494773"/>
    <w:rsid w:val="00497754"/>
    <w:rsid w:val="004A3666"/>
    <w:rsid w:val="004F52C0"/>
    <w:rsid w:val="005119DF"/>
    <w:rsid w:val="00531E8E"/>
    <w:rsid w:val="00552D60"/>
    <w:rsid w:val="00580EFE"/>
    <w:rsid w:val="00586B1B"/>
    <w:rsid w:val="005C3BEB"/>
    <w:rsid w:val="00636807"/>
    <w:rsid w:val="00641DC7"/>
    <w:rsid w:val="00680F16"/>
    <w:rsid w:val="00690D09"/>
    <w:rsid w:val="006D4594"/>
    <w:rsid w:val="006D723A"/>
    <w:rsid w:val="006F1A1A"/>
    <w:rsid w:val="006F4F56"/>
    <w:rsid w:val="00711304"/>
    <w:rsid w:val="00712867"/>
    <w:rsid w:val="0073229E"/>
    <w:rsid w:val="007760B0"/>
    <w:rsid w:val="00794483"/>
    <w:rsid w:val="007D190F"/>
    <w:rsid w:val="008947CD"/>
    <w:rsid w:val="008A7F7C"/>
    <w:rsid w:val="008B2605"/>
    <w:rsid w:val="009113C2"/>
    <w:rsid w:val="00916168"/>
    <w:rsid w:val="00921130"/>
    <w:rsid w:val="0092568F"/>
    <w:rsid w:val="00945AAA"/>
    <w:rsid w:val="00947F5C"/>
    <w:rsid w:val="00954A07"/>
    <w:rsid w:val="0097730C"/>
    <w:rsid w:val="00992A06"/>
    <w:rsid w:val="00994220"/>
    <w:rsid w:val="009A02BE"/>
    <w:rsid w:val="009C351E"/>
    <w:rsid w:val="009D0BF6"/>
    <w:rsid w:val="00A20B77"/>
    <w:rsid w:val="00A27664"/>
    <w:rsid w:val="00A32923"/>
    <w:rsid w:val="00A74821"/>
    <w:rsid w:val="00AB1962"/>
    <w:rsid w:val="00AB7769"/>
    <w:rsid w:val="00B040A1"/>
    <w:rsid w:val="00B42DB1"/>
    <w:rsid w:val="00C1168C"/>
    <w:rsid w:val="00C11E7C"/>
    <w:rsid w:val="00C7100E"/>
    <w:rsid w:val="00CA7666"/>
    <w:rsid w:val="00CF5544"/>
    <w:rsid w:val="00D243E3"/>
    <w:rsid w:val="00D656A2"/>
    <w:rsid w:val="00D806F0"/>
    <w:rsid w:val="00DB47EE"/>
    <w:rsid w:val="00E0553B"/>
    <w:rsid w:val="00E342FE"/>
    <w:rsid w:val="00E6549E"/>
    <w:rsid w:val="00E75175"/>
    <w:rsid w:val="00E96DDD"/>
    <w:rsid w:val="00EB2FD1"/>
    <w:rsid w:val="00EB39C4"/>
    <w:rsid w:val="00F10F9A"/>
    <w:rsid w:val="00F27087"/>
    <w:rsid w:val="00F31AD1"/>
    <w:rsid w:val="00F31B0D"/>
    <w:rsid w:val="00F4131A"/>
    <w:rsid w:val="00F85E97"/>
    <w:rsid w:val="00FB7A3C"/>
    <w:rsid w:val="00FE3CE7"/>
    <w:rsid w:val="00FE4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EB39C4"/>
    <w:pPr>
      <w:keepNext/>
      <w:keepLines/>
      <w:spacing w:before="400" w:after="120"/>
      <w:outlineLvl w:val="0"/>
    </w:pPr>
    <w:rPr>
      <w:rFonts w:ascii="Verdana" w:hAnsi="Verdana"/>
      <w:b/>
      <w:sz w:val="18"/>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rsid w:val="00EB39C4"/>
    <w:pPr>
      <w:keepNext/>
      <w:keepLines/>
      <w:spacing w:after="60"/>
    </w:pPr>
    <w:rPr>
      <w:rFonts w:ascii="Verdana" w:hAnsi="Verdana"/>
      <w:b/>
      <w:sz w:val="18"/>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link w:val="CabealhoChar"/>
    <w:uiPriority w:val="99"/>
    <w:unhideWhenUsed/>
    <w:rsid w:val="00AB7769"/>
    <w:pPr>
      <w:tabs>
        <w:tab w:val="center" w:pos="4252"/>
        <w:tab w:val="right" w:pos="8504"/>
      </w:tabs>
      <w:spacing w:line="240" w:lineRule="auto"/>
    </w:pPr>
  </w:style>
  <w:style w:type="character" w:customStyle="1" w:styleId="CabealhoChar">
    <w:name w:val="Cabeçalho Char"/>
    <w:basedOn w:val="Fontepargpadro"/>
    <w:link w:val="Cabealho"/>
    <w:uiPriority w:val="99"/>
    <w:rsid w:val="00AB7769"/>
  </w:style>
  <w:style w:type="paragraph" w:styleId="Rodap">
    <w:name w:val="footer"/>
    <w:basedOn w:val="Normal"/>
    <w:link w:val="RodapChar"/>
    <w:uiPriority w:val="99"/>
    <w:unhideWhenUsed/>
    <w:rsid w:val="00AB7769"/>
    <w:pPr>
      <w:tabs>
        <w:tab w:val="center" w:pos="4252"/>
        <w:tab w:val="right" w:pos="8504"/>
      </w:tabs>
      <w:spacing w:line="240" w:lineRule="auto"/>
    </w:pPr>
  </w:style>
  <w:style w:type="character" w:customStyle="1" w:styleId="RodapChar">
    <w:name w:val="Rodapé Char"/>
    <w:basedOn w:val="Fontepargpadro"/>
    <w:link w:val="Rodap"/>
    <w:uiPriority w:val="99"/>
    <w:rsid w:val="00AB7769"/>
  </w:style>
  <w:style w:type="character" w:styleId="Refdecomentrio">
    <w:name w:val="annotation reference"/>
    <w:basedOn w:val="Fontepargpadro"/>
    <w:uiPriority w:val="99"/>
    <w:semiHidden/>
    <w:unhideWhenUsed/>
    <w:rsid w:val="00AB7769"/>
    <w:rPr>
      <w:sz w:val="16"/>
      <w:szCs w:val="16"/>
    </w:rPr>
  </w:style>
  <w:style w:type="paragraph" w:styleId="Textodecomentrio">
    <w:name w:val="annotation text"/>
    <w:basedOn w:val="Normal"/>
    <w:link w:val="TextodecomentrioChar"/>
    <w:uiPriority w:val="99"/>
    <w:unhideWhenUsed/>
    <w:rsid w:val="00AB7769"/>
    <w:pPr>
      <w:spacing w:line="240" w:lineRule="auto"/>
    </w:pPr>
    <w:rPr>
      <w:sz w:val="20"/>
      <w:szCs w:val="20"/>
    </w:rPr>
  </w:style>
  <w:style w:type="character" w:customStyle="1" w:styleId="TextodecomentrioChar">
    <w:name w:val="Texto de comentário Char"/>
    <w:basedOn w:val="Fontepargpadro"/>
    <w:link w:val="Textodecomentrio"/>
    <w:uiPriority w:val="99"/>
    <w:rsid w:val="00AB7769"/>
    <w:rPr>
      <w:sz w:val="20"/>
      <w:szCs w:val="20"/>
    </w:rPr>
  </w:style>
  <w:style w:type="paragraph" w:styleId="Textodebalo">
    <w:name w:val="Balloon Text"/>
    <w:basedOn w:val="Normal"/>
    <w:link w:val="TextodebaloChar"/>
    <w:uiPriority w:val="99"/>
    <w:semiHidden/>
    <w:unhideWhenUsed/>
    <w:rsid w:val="00AB77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776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4A3666"/>
    <w:rPr>
      <w:b/>
      <w:bCs/>
    </w:rPr>
  </w:style>
  <w:style w:type="character" w:customStyle="1" w:styleId="AssuntodocomentrioChar">
    <w:name w:val="Assunto do comentário Char"/>
    <w:basedOn w:val="TextodecomentrioChar"/>
    <w:link w:val="Assuntodocomentrio"/>
    <w:uiPriority w:val="99"/>
    <w:semiHidden/>
    <w:rsid w:val="004A3666"/>
    <w:rPr>
      <w:b/>
      <w:bCs/>
      <w:sz w:val="20"/>
      <w:szCs w:val="20"/>
    </w:rPr>
  </w:style>
  <w:style w:type="character" w:styleId="Hyperlink">
    <w:name w:val="Hyperlink"/>
    <w:basedOn w:val="Fontepargpadro"/>
    <w:uiPriority w:val="99"/>
    <w:unhideWhenUsed/>
    <w:rsid w:val="004A3666"/>
    <w:rPr>
      <w:color w:val="0000FF" w:themeColor="hyperlink"/>
      <w:u w:val="single"/>
    </w:rPr>
  </w:style>
  <w:style w:type="paragraph" w:customStyle="1" w:styleId="selectable-text">
    <w:name w:val="selectable-text"/>
    <w:basedOn w:val="Normal"/>
    <w:rsid w:val="002B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2B4E3A"/>
  </w:style>
  <w:style w:type="table" w:customStyle="1" w:styleId="1">
    <w:name w:val="1"/>
    <w:basedOn w:val="TableNormal1"/>
    <w:rsid w:val="00EB39C4"/>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B39C4"/>
    <w:pPr>
      <w:ind w:left="720"/>
      <w:contextualSpacing/>
    </w:pPr>
  </w:style>
  <w:style w:type="table" w:styleId="Tabelacomgrade">
    <w:name w:val="Table Grid"/>
    <w:basedOn w:val="Tabelanormal"/>
    <w:rsid w:val="00EB39C4"/>
    <w:pPr>
      <w:suppressAutoHyphens/>
      <w:spacing w:after="240" w:line="1" w:lineRule="atLeast"/>
      <w:ind w:leftChars="-1" w:left="-1" w:hangingChars="1" w:hanging="1"/>
      <w:jc w:val="both"/>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9C4"/>
    <w:pPr>
      <w:widowControl w:val="0"/>
      <w:autoSpaceDE w:val="0"/>
      <w:autoSpaceDN w:val="0"/>
      <w:spacing w:line="240" w:lineRule="auto"/>
    </w:pPr>
    <w:rPr>
      <w:rFonts w:ascii="Verdana" w:eastAsia="Verdana" w:hAnsi="Verdana" w:cs="Verdan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cultura/pt-br/acesso-a-informacao/legislacao-e-normativas/instrucao-normativa-minc-no-1-de-7-de-abril-de-2015-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ultura/pt-br/acesso-a-informacao/legislacao-e-normativas/instrucao-normativa-minc-no-1-de-7-de-abril-de-201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5277</Words>
  <Characters>28497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dos Santos Miranda</dc:creator>
  <cp:lastModifiedBy>Eliane dos Santos Miranda</cp:lastModifiedBy>
  <cp:revision>3</cp:revision>
  <cp:lastPrinted>2025-12-05T19:15:00Z</cp:lastPrinted>
  <dcterms:created xsi:type="dcterms:W3CDTF">2026-02-25T19:08:00Z</dcterms:created>
  <dcterms:modified xsi:type="dcterms:W3CDTF">2026-02-25T19:08:00Z</dcterms:modified>
</cp:coreProperties>
</file>