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813" w:rsidRPr="009D07F7" w:rsidRDefault="000A2813" w:rsidP="000A2813">
      <w:pP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2C043D">
        <w:rPr>
          <w:rFonts w:ascii="Verdana" w:hAnsi="Verdana"/>
          <w:b/>
          <w:sz w:val="18"/>
          <w:szCs w:val="18"/>
        </w:rPr>
        <w:t xml:space="preserve">EDITAL DE CHAMAMENTO PÚBLICO </w:t>
      </w:r>
      <w:r w:rsidRPr="009D07F7">
        <w:rPr>
          <w:rFonts w:ascii="Verdana" w:hAnsi="Verdana"/>
          <w:b/>
          <w:sz w:val="18"/>
          <w:szCs w:val="18"/>
        </w:rPr>
        <w:t xml:space="preserve">004/2026  </w:t>
      </w:r>
    </w:p>
    <w:p w:rsidR="000A2813" w:rsidRPr="002C043D" w:rsidRDefault="000A2813" w:rsidP="000A2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2C043D">
        <w:rPr>
          <w:rFonts w:ascii="Verdana" w:hAnsi="Verdana"/>
          <w:b/>
          <w:sz w:val="18"/>
          <w:szCs w:val="18"/>
        </w:rPr>
        <w:t>REDE ESTADUAL DE PONTOS DE CULTURA DE MATO GROSSO DO SUL</w:t>
      </w:r>
    </w:p>
    <w:p w:rsidR="000A2813" w:rsidRPr="002C043D" w:rsidRDefault="000A2813" w:rsidP="000A2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b/>
          <w:sz w:val="18"/>
          <w:szCs w:val="18"/>
        </w:rPr>
        <w:t>CULTURA VIVA DO TAMANHO DO BRASIL!</w:t>
      </w:r>
    </w:p>
    <w:p w:rsidR="000A2813" w:rsidRPr="002C043D" w:rsidRDefault="000A2813" w:rsidP="000A2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 xml:space="preserve"> FOMENTO A PROJETOS CONTINUADOS DE PONTOS DE CULTURA</w:t>
      </w:r>
    </w:p>
    <w:p w:rsidR="000A2813" w:rsidRPr="002C043D" w:rsidRDefault="000A2813" w:rsidP="000A2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Verdana" w:hAnsi="Verdana"/>
          <w:b/>
          <w:sz w:val="18"/>
          <w:szCs w:val="18"/>
        </w:rPr>
      </w:pPr>
    </w:p>
    <w:p w:rsidR="000A2813" w:rsidRPr="002C043D" w:rsidRDefault="000A2813" w:rsidP="000A2813">
      <w:pPr>
        <w:pStyle w:val="Tit1"/>
        <w:ind w:hanging="2"/>
        <w:jc w:val="center"/>
        <w:rPr>
          <w:u w:val="single"/>
        </w:rPr>
      </w:pPr>
      <w:r w:rsidRPr="002C043D">
        <w:rPr>
          <w:u w:val="single"/>
        </w:rPr>
        <w:t>ANEXO 09 - DECLARAÇÃO CONJUNTA</w:t>
      </w:r>
    </w:p>
    <w:p w:rsidR="000A2813" w:rsidRPr="002C043D" w:rsidRDefault="000A2813" w:rsidP="000A2813">
      <w:pPr>
        <w:tabs>
          <w:tab w:val="center" w:pos="0"/>
        </w:tabs>
        <w:ind w:left="0" w:hanging="2"/>
        <w:jc w:val="center"/>
        <w:rPr>
          <w:rFonts w:ascii="Verdana" w:hAnsi="Verdana"/>
          <w:b/>
          <w:smallCaps/>
          <w:sz w:val="18"/>
          <w:szCs w:val="18"/>
          <w:lang w:eastAsia="ar-SA"/>
        </w:rPr>
      </w:pPr>
    </w:p>
    <w:p w:rsidR="000A2813" w:rsidRPr="002C043D" w:rsidRDefault="000A2813" w:rsidP="000A2813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Verdana" w:hAnsi="Verdana"/>
          <w:color w:val="FF0000"/>
          <w:sz w:val="18"/>
          <w:szCs w:val="18"/>
        </w:rPr>
      </w:pPr>
      <w:r w:rsidRPr="002C043D">
        <w:rPr>
          <w:rFonts w:ascii="Verdana" w:hAnsi="Verdana"/>
          <w:i/>
          <w:color w:val="FF0000"/>
          <w:sz w:val="18"/>
          <w:szCs w:val="18"/>
        </w:rPr>
        <w:t>(Rubricar todas as páginas)</w:t>
      </w:r>
    </w:p>
    <w:p w:rsidR="000A2813" w:rsidRPr="002C043D" w:rsidRDefault="000A2813" w:rsidP="000A2813">
      <w:pPr>
        <w:shd w:val="clear" w:color="auto" w:fill="FFFFFF"/>
        <w:tabs>
          <w:tab w:val="left" w:pos="567"/>
        </w:tabs>
        <w:spacing w:line="240" w:lineRule="auto"/>
        <w:ind w:left="0" w:hanging="2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 xml:space="preserve">Eu, ___________________________ </w:t>
      </w:r>
      <w:r w:rsidRPr="002C043D">
        <w:rPr>
          <w:rFonts w:ascii="Verdana" w:hAnsi="Verdana"/>
          <w:color w:val="FF0000"/>
          <w:sz w:val="18"/>
          <w:szCs w:val="18"/>
        </w:rPr>
        <w:t>(nome da pessoa responsável pela candidatura)</w:t>
      </w:r>
      <w:r w:rsidRPr="002C043D">
        <w:rPr>
          <w:rFonts w:ascii="Verdana" w:hAnsi="Verdana"/>
          <w:sz w:val="18"/>
          <w:szCs w:val="18"/>
        </w:rPr>
        <w:t xml:space="preserve">, residente e domiciliado(a) em ___________________________ </w:t>
      </w:r>
      <w:r w:rsidRPr="002C043D">
        <w:rPr>
          <w:rFonts w:ascii="Verdana" w:hAnsi="Verdana"/>
          <w:color w:val="FF0000"/>
          <w:sz w:val="18"/>
          <w:szCs w:val="18"/>
        </w:rPr>
        <w:t>(endereço residencial do dirigente)</w:t>
      </w:r>
      <w:r w:rsidRPr="002C043D">
        <w:rPr>
          <w:rFonts w:ascii="Verdana" w:hAnsi="Verdana"/>
          <w:sz w:val="18"/>
          <w:szCs w:val="18"/>
        </w:rPr>
        <w:t xml:space="preserve">, portador(a) da Carteira de Identidade n° ___________, CPF n° ___________, responsável pela inscrição da entidade cultural ___________________________ </w:t>
      </w:r>
      <w:r w:rsidRPr="002C043D">
        <w:rPr>
          <w:rFonts w:ascii="Verdana" w:hAnsi="Verdana"/>
          <w:color w:val="FF0000"/>
          <w:sz w:val="18"/>
          <w:szCs w:val="18"/>
        </w:rPr>
        <w:t>(nome da entidade cultural)</w:t>
      </w:r>
      <w:r w:rsidRPr="002C043D">
        <w:rPr>
          <w:rFonts w:ascii="Verdana" w:hAnsi="Verdana"/>
          <w:sz w:val="18"/>
          <w:szCs w:val="18"/>
        </w:rPr>
        <w:t>, CNPJ nº ___________________________, no referido Edital de Seleção para ampliação e fortalecimento da Política Nacional de Cultura Viva,</w:t>
      </w:r>
      <w:r w:rsidRPr="002C043D">
        <w:rPr>
          <w:rFonts w:ascii="Verdana" w:hAnsi="Verdana"/>
          <w:b/>
          <w:sz w:val="18"/>
          <w:szCs w:val="18"/>
        </w:rPr>
        <w:t xml:space="preserve"> DECLARO</w:t>
      </w:r>
      <w:r w:rsidRPr="002C043D">
        <w:rPr>
          <w:rFonts w:ascii="Verdana" w:hAnsi="Verdana"/>
          <w:sz w:val="18"/>
          <w:szCs w:val="18"/>
        </w:rPr>
        <w:t>:</w:t>
      </w:r>
    </w:p>
    <w:p w:rsidR="000A2813" w:rsidRPr="002C043D" w:rsidRDefault="000A2813" w:rsidP="000A2813">
      <w:pPr>
        <w:numPr>
          <w:ilvl w:val="0"/>
          <w:numId w:val="11"/>
        </w:numPr>
        <w:shd w:val="clear" w:color="auto" w:fill="FFFFFF"/>
        <w:tabs>
          <w:tab w:val="left" w:pos="567"/>
        </w:tabs>
        <w:suppressAutoHyphens w:val="0"/>
        <w:spacing w:after="0" w:line="240" w:lineRule="auto"/>
        <w:ind w:leftChars="0" w:left="2" w:hanging="2"/>
        <w:textDirection w:val="lrTb"/>
        <w:textAlignment w:val="auto"/>
        <w:rPr>
          <w:rFonts w:ascii="Verdana" w:eastAsia="Times New Roman" w:hAnsi="Verdana" w:cs="Times New Roman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>Estar ciente de que as informações e documentos apresentados neste processo seletivo são de minha inteira responsabilidade, sendo a expressão da verdade;</w:t>
      </w:r>
    </w:p>
    <w:p w:rsidR="000A2813" w:rsidRPr="002C043D" w:rsidRDefault="000A2813" w:rsidP="000A2813">
      <w:pPr>
        <w:numPr>
          <w:ilvl w:val="0"/>
          <w:numId w:val="11"/>
        </w:numPr>
        <w:shd w:val="clear" w:color="auto" w:fill="FFFFFF"/>
        <w:tabs>
          <w:tab w:val="left" w:pos="567"/>
        </w:tabs>
        <w:suppressAutoHyphens w:val="0"/>
        <w:spacing w:after="0" w:line="240" w:lineRule="auto"/>
        <w:ind w:leftChars="0" w:left="2" w:hanging="2"/>
        <w:textDirection w:val="lrTb"/>
        <w:textAlignment w:val="auto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 xml:space="preserve">Autorizar a </w:t>
      </w:r>
      <w:r w:rsidRPr="002C043D">
        <w:rPr>
          <w:rFonts w:ascii="Verdana" w:hAnsi="Verdana"/>
          <w:color w:val="FF0000"/>
          <w:sz w:val="18"/>
          <w:szCs w:val="18"/>
        </w:rPr>
        <w:t>XXXXXX (órgão responsável)</w:t>
      </w:r>
      <w:r w:rsidRPr="002C043D">
        <w:rPr>
          <w:rFonts w:ascii="Verdana" w:hAnsi="Verdana"/>
          <w:sz w:val="18"/>
          <w:szCs w:val="18"/>
        </w:rPr>
        <w:t xml:space="preserve">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 w:rsidR="000A2813" w:rsidRPr="002C043D" w:rsidRDefault="000A2813" w:rsidP="000A2813">
      <w:pPr>
        <w:numPr>
          <w:ilvl w:val="0"/>
          <w:numId w:val="11"/>
        </w:numPr>
        <w:shd w:val="clear" w:color="auto" w:fill="FFFFFF"/>
        <w:tabs>
          <w:tab w:val="left" w:pos="567"/>
        </w:tabs>
        <w:suppressAutoHyphens w:val="0"/>
        <w:spacing w:after="0" w:line="240" w:lineRule="auto"/>
        <w:ind w:leftChars="0" w:left="2" w:hanging="2"/>
        <w:textDirection w:val="lrTb"/>
        <w:textAlignment w:val="auto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0A2813" w:rsidRPr="002C043D" w:rsidRDefault="000A2813" w:rsidP="000A2813">
      <w:pPr>
        <w:numPr>
          <w:ilvl w:val="0"/>
          <w:numId w:val="11"/>
        </w:numPr>
        <w:shd w:val="clear" w:color="auto" w:fill="FFFFFF"/>
        <w:tabs>
          <w:tab w:val="left" w:pos="567"/>
        </w:tabs>
        <w:suppressAutoHyphens w:val="0"/>
        <w:spacing w:after="0" w:line="240" w:lineRule="auto"/>
        <w:ind w:leftChars="0" w:left="2" w:hanging="2"/>
        <w:textDirection w:val="lrTb"/>
        <w:textAlignment w:val="auto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>Não me enquadrar em quaisquer das vedações dispostas no Edital de Seleção, principalmente quanto ao disposto em seu item 4 (“quem não pode participar do edital”);</w:t>
      </w:r>
    </w:p>
    <w:p w:rsidR="000A2813" w:rsidRPr="002C043D" w:rsidRDefault="000A2813" w:rsidP="000A2813">
      <w:pPr>
        <w:numPr>
          <w:ilvl w:val="0"/>
          <w:numId w:val="11"/>
        </w:numPr>
        <w:shd w:val="clear" w:color="auto" w:fill="FFFFFF"/>
        <w:tabs>
          <w:tab w:val="left" w:pos="567"/>
        </w:tabs>
        <w:suppressAutoHyphens w:val="0"/>
        <w:spacing w:after="0" w:line="240" w:lineRule="auto"/>
        <w:ind w:leftChars="0" w:left="2" w:hanging="2"/>
        <w:textDirection w:val="lrTb"/>
        <w:textAlignment w:val="auto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 xml:space="preserve">Concordar em receber visita técnica e/ou participar de reunião, com a missão de acompanhar e monitorar a execução e os resultados Termo de Compromisso Cultural, caso a </w:t>
      </w:r>
      <w:r w:rsidRPr="002C043D">
        <w:rPr>
          <w:rFonts w:ascii="Verdana" w:hAnsi="Verdana"/>
          <w:color w:val="FF0000"/>
          <w:sz w:val="18"/>
          <w:szCs w:val="18"/>
        </w:rPr>
        <w:t>XXXXXX (órgão responsável)</w:t>
      </w:r>
      <w:r w:rsidRPr="002C043D">
        <w:rPr>
          <w:rFonts w:ascii="Verdana" w:hAnsi="Verdana"/>
          <w:sz w:val="18"/>
          <w:szCs w:val="18"/>
        </w:rPr>
        <w:t xml:space="preserve"> e o Ministério da Cultura considerem apropriado;</w:t>
      </w:r>
    </w:p>
    <w:p w:rsidR="000A2813" w:rsidRPr="002C043D" w:rsidRDefault="000A2813" w:rsidP="000A2813">
      <w:pPr>
        <w:numPr>
          <w:ilvl w:val="0"/>
          <w:numId w:val="11"/>
        </w:numPr>
        <w:shd w:val="clear" w:color="auto" w:fill="FFFFFF"/>
        <w:tabs>
          <w:tab w:val="left" w:pos="567"/>
        </w:tabs>
        <w:suppressAutoHyphens w:val="0"/>
        <w:spacing w:after="0" w:line="240" w:lineRule="auto"/>
        <w:ind w:leftChars="0" w:left="2" w:hanging="2"/>
        <w:textDirection w:val="lrTb"/>
        <w:textAlignment w:val="auto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color w:val="000000"/>
          <w:sz w:val="18"/>
          <w:szCs w:val="18"/>
        </w:rPr>
        <w:t>Não existir plágio no projeto selecionado, assumindo integralmente a autoria e respondendo exclusivamente por eventuais acusações ou pleitos nesse sentido;</w:t>
      </w:r>
    </w:p>
    <w:p w:rsidR="000A2813" w:rsidRPr="002C043D" w:rsidRDefault="000A2813" w:rsidP="000A2813">
      <w:pPr>
        <w:numPr>
          <w:ilvl w:val="0"/>
          <w:numId w:val="11"/>
        </w:numPr>
        <w:shd w:val="clear" w:color="auto" w:fill="FFFFFF"/>
        <w:tabs>
          <w:tab w:val="left" w:pos="567"/>
        </w:tabs>
        <w:suppressAutoHyphens w:val="0"/>
        <w:spacing w:after="0" w:line="240" w:lineRule="auto"/>
        <w:ind w:leftChars="0" w:left="2" w:hanging="2"/>
        <w:textDirection w:val="lrTb"/>
        <w:textAlignment w:val="auto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color w:val="000000"/>
          <w:sz w:val="18"/>
          <w:szCs w:val="18"/>
        </w:rPr>
        <w:t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 w:rsidRPr="002C043D">
        <w:rPr>
          <w:rFonts w:ascii="Verdana" w:hAnsi="Verdana"/>
          <w:sz w:val="18"/>
          <w:szCs w:val="18"/>
        </w:rPr>
        <w:t>;</w:t>
      </w:r>
    </w:p>
    <w:p w:rsidR="000A2813" w:rsidRPr="002C043D" w:rsidRDefault="000A2813" w:rsidP="000A2813">
      <w:pPr>
        <w:numPr>
          <w:ilvl w:val="0"/>
          <w:numId w:val="11"/>
        </w:numPr>
        <w:shd w:val="clear" w:color="auto" w:fill="FFFFFF"/>
        <w:tabs>
          <w:tab w:val="left" w:pos="567"/>
        </w:tabs>
        <w:suppressAutoHyphens w:val="0"/>
        <w:spacing w:after="0" w:line="240" w:lineRule="auto"/>
        <w:ind w:leftChars="0" w:left="2" w:hanging="2"/>
        <w:textDirection w:val="lrTb"/>
        <w:textAlignment w:val="auto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color w:val="000000"/>
          <w:sz w:val="18"/>
          <w:szCs w:val="18"/>
        </w:rPr>
        <w:t>Não ter projetos vigentes ou em análise com o mesmo objeto e/ou despesas semelhantes às pleiteadas nesta proposta em qualquer esfera do governo;</w:t>
      </w:r>
    </w:p>
    <w:p w:rsidR="000A2813" w:rsidRPr="002C043D" w:rsidRDefault="000A2813" w:rsidP="000A2813">
      <w:pPr>
        <w:numPr>
          <w:ilvl w:val="0"/>
          <w:numId w:val="11"/>
        </w:numPr>
        <w:shd w:val="clear" w:color="auto" w:fill="FFFFFF"/>
        <w:tabs>
          <w:tab w:val="left" w:pos="567"/>
        </w:tabs>
        <w:suppressAutoHyphens w:val="0"/>
        <w:spacing w:after="0" w:line="240" w:lineRule="auto"/>
        <w:ind w:leftChars="0" w:left="2" w:hanging="2"/>
        <w:textDirection w:val="lrTb"/>
        <w:textAlignment w:val="auto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color w:val="000000"/>
          <w:sz w:val="18"/>
          <w:szCs w:val="18"/>
        </w:rPr>
        <w:t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 w:rsidRPr="002C043D">
        <w:rPr>
          <w:rFonts w:ascii="Verdana" w:hAnsi="Verdana"/>
          <w:sz w:val="18"/>
          <w:szCs w:val="18"/>
        </w:rPr>
        <w:t>o</w:t>
      </w:r>
      <w:r w:rsidRPr="002C043D">
        <w:rPr>
          <w:rFonts w:ascii="Verdana" w:hAnsi="Verdana"/>
          <w:color w:val="000000"/>
          <w:sz w:val="18"/>
          <w:szCs w:val="18"/>
        </w:rPr>
        <w:t xml:space="preserve"> espaço físico durante e após o período de realização das ações previstas</w:t>
      </w:r>
      <w:r w:rsidRPr="002C043D">
        <w:rPr>
          <w:rFonts w:ascii="Verdana" w:hAnsi="Verdana"/>
          <w:sz w:val="18"/>
          <w:szCs w:val="18"/>
        </w:rPr>
        <w:t>;</w:t>
      </w:r>
    </w:p>
    <w:p w:rsidR="000A2813" w:rsidRPr="002C043D" w:rsidRDefault="000A2813" w:rsidP="000A2813">
      <w:pPr>
        <w:numPr>
          <w:ilvl w:val="0"/>
          <w:numId w:val="11"/>
        </w:numPr>
        <w:shd w:val="clear" w:color="auto" w:fill="FFFFFF"/>
        <w:tabs>
          <w:tab w:val="left" w:pos="567"/>
        </w:tabs>
        <w:suppressAutoHyphens w:val="0"/>
        <w:spacing w:after="0" w:line="240" w:lineRule="auto"/>
        <w:ind w:leftChars="0" w:left="2" w:hanging="2"/>
        <w:textDirection w:val="lrTb"/>
        <w:textAlignment w:val="auto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color w:val="000000"/>
          <w:sz w:val="18"/>
          <w:szCs w:val="18"/>
        </w:rPr>
        <w:t>Realizar todas as intervenções e serviços que se fizerem necessários para promover a acessibilidade cultural e a inclusão de pessoas com mobilidade reduzida e pessoas com deficiência</w:t>
      </w:r>
      <w:r w:rsidRPr="002C043D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Pr="002C043D">
        <w:rPr>
          <w:rFonts w:ascii="Verdana" w:hAnsi="Verdana"/>
          <w:color w:val="000000"/>
          <w:sz w:val="18"/>
          <w:szCs w:val="18"/>
        </w:rPr>
        <w:t xml:space="preserve">durante as ações propostas, garantindo ainda exibições audiovisuais, se houver, que disponham de recursos de legendagem descritiva, </w:t>
      </w:r>
      <w:proofErr w:type="spellStart"/>
      <w:r w:rsidRPr="002C043D">
        <w:rPr>
          <w:rFonts w:ascii="Verdana" w:hAnsi="Verdana"/>
          <w:color w:val="000000"/>
          <w:sz w:val="18"/>
          <w:szCs w:val="18"/>
        </w:rPr>
        <w:t>audiodescrição</w:t>
      </w:r>
      <w:proofErr w:type="spellEnd"/>
      <w:r w:rsidRPr="002C043D">
        <w:rPr>
          <w:rFonts w:ascii="Verdana" w:hAnsi="Verdana"/>
          <w:color w:val="000000"/>
          <w:sz w:val="18"/>
          <w:szCs w:val="18"/>
        </w:rPr>
        <w:t xml:space="preserve"> e LIBRAS – Língua Brasileira de Sinais</w:t>
      </w:r>
      <w:r w:rsidRPr="002C043D">
        <w:rPr>
          <w:rFonts w:ascii="Verdana" w:hAnsi="Verdana"/>
          <w:sz w:val="18"/>
          <w:szCs w:val="18"/>
        </w:rPr>
        <w:t>;</w:t>
      </w:r>
    </w:p>
    <w:p w:rsidR="000A2813" w:rsidRPr="002C043D" w:rsidRDefault="000A2813" w:rsidP="000A2813">
      <w:pPr>
        <w:numPr>
          <w:ilvl w:val="0"/>
          <w:numId w:val="11"/>
        </w:numPr>
        <w:shd w:val="clear" w:color="auto" w:fill="FFFFFF"/>
        <w:tabs>
          <w:tab w:val="left" w:pos="567"/>
        </w:tabs>
        <w:suppressAutoHyphens w:val="0"/>
        <w:spacing w:after="0" w:line="240" w:lineRule="auto"/>
        <w:ind w:leftChars="0" w:left="2" w:hanging="2"/>
        <w:textDirection w:val="lrTb"/>
        <w:textAlignment w:val="auto"/>
        <w:rPr>
          <w:rFonts w:ascii="Verdana" w:eastAsia="Times New Roman" w:hAnsi="Verdana" w:cs="Times New Roman"/>
          <w:sz w:val="18"/>
          <w:szCs w:val="18"/>
          <w:highlight w:val="white"/>
        </w:rPr>
      </w:pPr>
      <w:r w:rsidRPr="002C043D">
        <w:rPr>
          <w:rFonts w:ascii="Verdana" w:hAnsi="Verdana"/>
          <w:color w:val="000000"/>
          <w:sz w:val="18"/>
          <w:szCs w:val="18"/>
        </w:rPr>
        <w:t>Disponibilizar livre acesso à população beneficiada para todas as ações propostas n</w:t>
      </w:r>
      <w:r w:rsidRPr="002C043D">
        <w:rPr>
          <w:rFonts w:ascii="Verdana" w:hAnsi="Verdana"/>
          <w:sz w:val="18"/>
          <w:szCs w:val="18"/>
        </w:rPr>
        <w:t>o</w:t>
      </w:r>
      <w:r w:rsidRPr="002C043D">
        <w:rPr>
          <w:rFonts w:ascii="Verdana" w:hAnsi="Verdana"/>
          <w:color w:val="000000"/>
          <w:sz w:val="18"/>
          <w:szCs w:val="18"/>
        </w:rPr>
        <w:t xml:space="preserve"> projeto;</w:t>
      </w:r>
    </w:p>
    <w:p w:rsidR="000A2813" w:rsidRPr="002C043D" w:rsidRDefault="000A2813" w:rsidP="000A2813">
      <w:pPr>
        <w:numPr>
          <w:ilvl w:val="0"/>
          <w:numId w:val="11"/>
        </w:numPr>
        <w:shd w:val="clear" w:color="auto" w:fill="FFFFFF"/>
        <w:tabs>
          <w:tab w:val="left" w:pos="567"/>
        </w:tabs>
        <w:suppressAutoHyphens w:val="0"/>
        <w:spacing w:after="0" w:line="240" w:lineRule="auto"/>
        <w:ind w:leftChars="0" w:left="2" w:hanging="2"/>
        <w:textDirection w:val="lrTb"/>
        <w:textAlignment w:val="auto"/>
        <w:rPr>
          <w:rFonts w:ascii="Verdana" w:hAnsi="Verdana"/>
          <w:sz w:val="18"/>
          <w:szCs w:val="18"/>
          <w:highlight w:val="white"/>
        </w:rPr>
      </w:pPr>
      <w:r w:rsidRPr="002C043D">
        <w:rPr>
          <w:rFonts w:ascii="Verdana" w:hAnsi="Verdana"/>
          <w:sz w:val="18"/>
          <w:szCs w:val="18"/>
          <w:highlight w:val="white"/>
        </w:rPr>
        <w:t xml:space="preserve">Estar ciente que: </w:t>
      </w:r>
    </w:p>
    <w:p w:rsidR="000A2813" w:rsidRPr="002C043D" w:rsidRDefault="000A2813" w:rsidP="000A2813">
      <w:pPr>
        <w:widowControl w:val="0"/>
        <w:numPr>
          <w:ilvl w:val="0"/>
          <w:numId w:val="12"/>
        </w:numPr>
        <w:suppressAutoHyphens w:val="0"/>
        <w:spacing w:after="0" w:line="240" w:lineRule="auto"/>
        <w:ind w:leftChars="0" w:left="2" w:hanging="2"/>
        <w:textDirection w:val="lrTb"/>
        <w:textAlignment w:val="auto"/>
        <w:rPr>
          <w:rFonts w:ascii="Verdana" w:hAnsi="Verdana"/>
          <w:color w:val="000000"/>
          <w:sz w:val="18"/>
          <w:szCs w:val="18"/>
          <w:highlight w:val="white"/>
        </w:rPr>
      </w:pPr>
      <w:r w:rsidRPr="002C043D">
        <w:rPr>
          <w:rFonts w:ascii="Verdana" w:hAnsi="Verdana"/>
          <w:color w:val="000000"/>
          <w:sz w:val="18"/>
          <w:szCs w:val="18"/>
          <w:highlight w:val="white"/>
        </w:rPr>
        <w:t>Os bens patrimoniais adquiridos deverão ser gravados com cláusula de inalienabilidade enquanto viger a parceria, sendo que, na hipótese de extinção da entidade cultural durante a vigência do presente instrumento, a propriedade de tais ben</w:t>
      </w:r>
      <w:r w:rsidRPr="002C043D">
        <w:rPr>
          <w:rFonts w:ascii="Verdana" w:hAnsi="Verdana"/>
          <w:color w:val="000000"/>
          <w:sz w:val="18"/>
          <w:szCs w:val="18"/>
        </w:rPr>
        <w:t>s será transferida à Administração Pública</w:t>
      </w:r>
      <w:r w:rsidRPr="002C043D">
        <w:rPr>
          <w:rFonts w:ascii="Verdana" w:hAnsi="Verdana"/>
          <w:sz w:val="18"/>
          <w:szCs w:val="18"/>
        </w:rPr>
        <w:t>;</w:t>
      </w:r>
    </w:p>
    <w:p w:rsidR="000A2813" w:rsidRPr="002C043D" w:rsidRDefault="000A2813" w:rsidP="000A2813">
      <w:pPr>
        <w:widowControl w:val="0"/>
        <w:numPr>
          <w:ilvl w:val="0"/>
          <w:numId w:val="12"/>
        </w:numPr>
        <w:suppressAutoHyphens w:val="0"/>
        <w:spacing w:after="0" w:line="240" w:lineRule="auto"/>
        <w:ind w:leftChars="0" w:left="2" w:hanging="2"/>
        <w:textDirection w:val="lrTb"/>
        <w:textAlignment w:val="auto"/>
        <w:rPr>
          <w:rFonts w:ascii="Verdana" w:hAnsi="Verdana"/>
          <w:color w:val="000000"/>
          <w:sz w:val="18"/>
          <w:szCs w:val="18"/>
          <w:highlight w:val="white"/>
        </w:rPr>
      </w:pPr>
      <w:r w:rsidRPr="002C043D">
        <w:rPr>
          <w:rFonts w:ascii="Verdana" w:hAnsi="Verdana"/>
          <w:color w:val="000000"/>
          <w:sz w:val="18"/>
          <w:szCs w:val="18"/>
          <w:highlight w:val="white"/>
        </w:rPr>
        <w:t>Quando da extinção da parceria, os bens remanescentes permanecerão na propriedade da entidade cultural, na medida em que os bens serão úteis à continuidade da execução de ações de interesse social pela organização; e</w:t>
      </w:r>
    </w:p>
    <w:p w:rsidR="000A2813" w:rsidRPr="002C043D" w:rsidRDefault="000A2813" w:rsidP="000A2813">
      <w:pPr>
        <w:widowControl w:val="0"/>
        <w:numPr>
          <w:ilvl w:val="0"/>
          <w:numId w:val="12"/>
        </w:numPr>
        <w:suppressAutoHyphens w:val="0"/>
        <w:spacing w:after="0" w:line="240" w:lineRule="auto"/>
        <w:ind w:leftChars="0" w:left="2" w:hanging="2"/>
        <w:textDirection w:val="lrTb"/>
        <w:textAlignment w:val="auto"/>
        <w:rPr>
          <w:rFonts w:ascii="Verdana" w:hAnsi="Verdana"/>
          <w:color w:val="000000"/>
          <w:sz w:val="18"/>
          <w:szCs w:val="18"/>
          <w:highlight w:val="white"/>
        </w:rPr>
      </w:pPr>
      <w:r w:rsidRPr="002C043D">
        <w:rPr>
          <w:rFonts w:ascii="Verdana" w:hAnsi="Verdana"/>
          <w:color w:val="000000"/>
          <w:sz w:val="18"/>
          <w:szCs w:val="18"/>
          <w:highlight w:val="white"/>
        </w:rPr>
        <w:t>Na hipótese de extinção da entidade cultural após a vigência do instrumento celebrado, será aplicada Cláusula do Estatuto Social.</w:t>
      </w:r>
    </w:p>
    <w:p w:rsidR="000A2813" w:rsidRPr="002C043D" w:rsidRDefault="000A2813" w:rsidP="000A2813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suppressAutoHyphens w:val="0"/>
        <w:spacing w:after="0" w:line="240" w:lineRule="auto"/>
        <w:ind w:leftChars="0" w:left="2" w:hanging="2"/>
        <w:textDirection w:val="lrTb"/>
        <w:textAlignment w:val="auto"/>
        <w:rPr>
          <w:rFonts w:ascii="Verdana" w:eastAsia="Times New Roman" w:hAnsi="Verdana" w:cs="Times New Roman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lastRenderedPageBreak/>
        <w:t>Estar ciente das regras de democratização dos recursos:</w:t>
      </w:r>
    </w:p>
    <w:p w:rsidR="000A2813" w:rsidRPr="002C043D" w:rsidRDefault="000A2813" w:rsidP="000A2813">
      <w:pPr>
        <w:widowControl w:val="0"/>
        <w:shd w:val="clear" w:color="auto" w:fill="FFFFFF"/>
        <w:tabs>
          <w:tab w:val="left" w:pos="567"/>
          <w:tab w:val="left" w:pos="1134"/>
        </w:tabs>
        <w:spacing w:line="240" w:lineRule="auto"/>
        <w:ind w:left="0" w:hanging="2"/>
        <w:rPr>
          <w:rFonts w:ascii="Verdana" w:hAnsi="Verdana"/>
          <w:i/>
          <w:color w:val="555555"/>
          <w:sz w:val="18"/>
          <w:szCs w:val="18"/>
        </w:rPr>
      </w:pPr>
      <w:hyperlink r:id="rId8" w:history="1">
        <w:r w:rsidRPr="002C043D">
          <w:rPr>
            <w:rStyle w:val="Hyperlink"/>
            <w:rFonts w:ascii="Verdana" w:hAnsi="Verdana"/>
            <w:i/>
            <w:color w:val="1155CC"/>
            <w:sz w:val="18"/>
            <w:szCs w:val="18"/>
          </w:rPr>
          <w:t xml:space="preserve">Instrução Normativa MinC nº  1/2015, art. 21, </w:t>
        </w:r>
      </w:hyperlink>
      <w:hyperlink r:id="rId9" w:history="1">
        <w:r w:rsidRPr="002C043D">
          <w:rPr>
            <w:rStyle w:val="Hyperlink"/>
            <w:rFonts w:ascii="Verdana" w:hAnsi="Verdana"/>
            <w:i/>
            <w:color w:val="1155CC"/>
            <w:sz w:val="18"/>
            <w:szCs w:val="18"/>
            <w:highlight w:val="white"/>
          </w:rPr>
          <w:t>§ 3º:</w:t>
        </w:r>
      </w:hyperlink>
    </w:p>
    <w:p w:rsidR="000A2813" w:rsidRPr="002C043D" w:rsidRDefault="000A2813" w:rsidP="000A2813">
      <w:pPr>
        <w:widowControl w:val="0"/>
        <w:shd w:val="clear" w:color="auto" w:fill="FFFFFF"/>
        <w:tabs>
          <w:tab w:val="left" w:pos="567"/>
          <w:tab w:val="left" w:pos="1134"/>
        </w:tabs>
        <w:spacing w:line="240" w:lineRule="auto"/>
        <w:ind w:left="0" w:hanging="2"/>
        <w:rPr>
          <w:rFonts w:ascii="Verdana" w:hAnsi="Verdana"/>
          <w:b/>
          <w:i/>
          <w:sz w:val="18"/>
          <w:szCs w:val="18"/>
        </w:rPr>
      </w:pPr>
      <w:r w:rsidRPr="002C043D">
        <w:rPr>
          <w:rFonts w:ascii="Verdana" w:hAnsi="Verdana"/>
          <w:i/>
          <w:sz w:val="18"/>
          <w:szCs w:val="18"/>
        </w:rPr>
        <w:t xml:space="preserve">I - </w:t>
      </w:r>
      <w:proofErr w:type="gramStart"/>
      <w:r w:rsidRPr="002C043D">
        <w:rPr>
          <w:rFonts w:ascii="Verdana" w:hAnsi="Verdana"/>
          <w:i/>
          <w:sz w:val="18"/>
          <w:szCs w:val="18"/>
        </w:rPr>
        <w:t>uma</w:t>
      </w:r>
      <w:proofErr w:type="gramEnd"/>
      <w:r w:rsidRPr="002C043D">
        <w:rPr>
          <w:rFonts w:ascii="Verdana" w:hAnsi="Verdana"/>
          <w:i/>
          <w:sz w:val="18"/>
          <w:szCs w:val="18"/>
        </w:rPr>
        <w:t xml:space="preserve"> mesma entidade cultural não poderá ter dois ou mais TCC vigentes simultaneamente para execução de projetos da PNCV, mesmo que selecionada em editais diferentes ou de Entes Federados distintos, </w:t>
      </w:r>
      <w:r w:rsidRPr="002C043D">
        <w:rPr>
          <w:rFonts w:ascii="Verdana" w:hAnsi="Verdana"/>
          <w:b/>
          <w:i/>
          <w:sz w:val="18"/>
          <w:szCs w:val="18"/>
        </w:rPr>
        <w:t>salvo quando:</w:t>
      </w:r>
    </w:p>
    <w:p w:rsidR="000A2813" w:rsidRPr="002C043D" w:rsidRDefault="000A2813" w:rsidP="000A2813">
      <w:pPr>
        <w:widowControl w:val="0"/>
        <w:shd w:val="clear" w:color="auto" w:fill="FFFFFF"/>
        <w:tabs>
          <w:tab w:val="left" w:pos="567"/>
          <w:tab w:val="left" w:pos="1134"/>
        </w:tabs>
        <w:spacing w:line="240" w:lineRule="auto"/>
        <w:ind w:left="0" w:hanging="2"/>
        <w:rPr>
          <w:rFonts w:ascii="Verdana" w:hAnsi="Verdana"/>
          <w:i/>
          <w:sz w:val="18"/>
          <w:szCs w:val="18"/>
        </w:rPr>
      </w:pPr>
      <w:r w:rsidRPr="002C043D">
        <w:rPr>
          <w:rFonts w:ascii="Verdana" w:hAnsi="Verdana"/>
          <w:i/>
          <w:sz w:val="18"/>
          <w:szCs w:val="18"/>
        </w:rPr>
        <w:t xml:space="preserve">a) no ato de formalização do segundo TCC, </w:t>
      </w:r>
      <w:r w:rsidRPr="002C043D">
        <w:rPr>
          <w:rFonts w:ascii="Verdana" w:hAnsi="Verdana"/>
          <w:b/>
          <w:i/>
          <w:sz w:val="18"/>
          <w:szCs w:val="18"/>
        </w:rPr>
        <w:t>a entidade não tenha parcelas para receber e já tenha executado mais da metade do cronograma relacionado à última parcela do TCC ativo</w:t>
      </w:r>
      <w:r w:rsidRPr="002C043D">
        <w:rPr>
          <w:rFonts w:ascii="Verdana" w:hAnsi="Verdana"/>
          <w:i/>
          <w:sz w:val="18"/>
          <w:szCs w:val="18"/>
        </w:rPr>
        <w:t>; ou</w:t>
      </w:r>
    </w:p>
    <w:p w:rsidR="000A2813" w:rsidRPr="002C043D" w:rsidRDefault="000A2813" w:rsidP="000A2813">
      <w:pPr>
        <w:widowControl w:val="0"/>
        <w:shd w:val="clear" w:color="auto" w:fill="FFFFFF"/>
        <w:tabs>
          <w:tab w:val="left" w:pos="567"/>
          <w:tab w:val="left" w:pos="1134"/>
        </w:tabs>
        <w:spacing w:line="240" w:lineRule="auto"/>
        <w:ind w:left="0" w:hanging="2"/>
        <w:rPr>
          <w:rFonts w:ascii="Verdana" w:hAnsi="Verdana"/>
          <w:i/>
          <w:sz w:val="18"/>
          <w:szCs w:val="18"/>
        </w:rPr>
      </w:pPr>
      <w:r w:rsidRPr="002C043D">
        <w:rPr>
          <w:rFonts w:ascii="Verdana" w:hAnsi="Verdana"/>
          <w:i/>
          <w:sz w:val="18"/>
          <w:szCs w:val="18"/>
        </w:rPr>
        <w:t xml:space="preserve">b) quando uma mesma entidade celebre </w:t>
      </w:r>
      <w:r w:rsidRPr="002C043D">
        <w:rPr>
          <w:rFonts w:ascii="Verdana" w:hAnsi="Verdana"/>
          <w:b/>
          <w:i/>
          <w:sz w:val="18"/>
          <w:szCs w:val="18"/>
        </w:rPr>
        <w:t>um TCC para fomento a um projeto de Ponto de Cultura e um TCC para fomento a um projeto de Pontão de Cultura</w:t>
      </w:r>
      <w:r w:rsidRPr="002C043D">
        <w:rPr>
          <w:rFonts w:ascii="Verdana" w:hAnsi="Verdana"/>
          <w:i/>
          <w:sz w:val="18"/>
          <w:szCs w:val="18"/>
        </w:rPr>
        <w:t>;</w:t>
      </w:r>
    </w:p>
    <w:p w:rsidR="000A2813" w:rsidRPr="002C043D" w:rsidRDefault="000A2813" w:rsidP="000A2813">
      <w:pPr>
        <w:widowControl w:val="0"/>
        <w:shd w:val="clear" w:color="auto" w:fill="FFFFFF"/>
        <w:tabs>
          <w:tab w:val="left" w:pos="567"/>
          <w:tab w:val="left" w:pos="1134"/>
        </w:tabs>
        <w:spacing w:line="240" w:lineRule="auto"/>
        <w:ind w:left="0" w:hanging="2"/>
        <w:rPr>
          <w:rFonts w:ascii="Verdana" w:hAnsi="Verdana"/>
          <w:b/>
          <w:i/>
          <w:sz w:val="18"/>
          <w:szCs w:val="18"/>
        </w:rPr>
      </w:pPr>
      <w:r w:rsidRPr="002C043D">
        <w:rPr>
          <w:rFonts w:ascii="Verdana" w:hAnsi="Verdana"/>
          <w:i/>
          <w:sz w:val="18"/>
          <w:szCs w:val="18"/>
        </w:rPr>
        <w:t xml:space="preserve">II - </w:t>
      </w:r>
      <w:proofErr w:type="gramStart"/>
      <w:r w:rsidRPr="002C043D">
        <w:rPr>
          <w:rFonts w:ascii="Verdana" w:hAnsi="Verdana"/>
          <w:i/>
          <w:sz w:val="18"/>
          <w:szCs w:val="18"/>
        </w:rPr>
        <w:t>uma</w:t>
      </w:r>
      <w:proofErr w:type="gramEnd"/>
      <w:r w:rsidRPr="002C043D">
        <w:rPr>
          <w:rFonts w:ascii="Verdana" w:hAnsi="Verdana"/>
          <w:i/>
          <w:sz w:val="18"/>
          <w:szCs w:val="18"/>
        </w:rPr>
        <w:t xml:space="preserve"> mesma entidade não poderá celebrar TCC e receber prêmios no âmbito da PNCV em um período de 12 meses, mesmo que selecionada em editais diferentes ou de Entes Federados distintos,</w:t>
      </w:r>
      <w:r w:rsidRPr="002C043D">
        <w:rPr>
          <w:rFonts w:ascii="Verdana" w:hAnsi="Verdana"/>
          <w:b/>
          <w:i/>
          <w:sz w:val="18"/>
          <w:szCs w:val="18"/>
        </w:rPr>
        <w:t xml:space="preserve"> salvo quando:</w:t>
      </w:r>
    </w:p>
    <w:p w:rsidR="000A2813" w:rsidRPr="002C043D" w:rsidRDefault="000A2813" w:rsidP="000A2813">
      <w:pPr>
        <w:widowControl w:val="0"/>
        <w:shd w:val="clear" w:color="auto" w:fill="FFFFFF"/>
        <w:tabs>
          <w:tab w:val="left" w:pos="567"/>
          <w:tab w:val="left" w:pos="1134"/>
        </w:tabs>
        <w:spacing w:line="240" w:lineRule="auto"/>
        <w:ind w:left="0" w:hanging="2"/>
        <w:rPr>
          <w:rFonts w:ascii="Verdana" w:hAnsi="Verdana"/>
          <w:i/>
          <w:sz w:val="18"/>
          <w:szCs w:val="18"/>
        </w:rPr>
      </w:pPr>
      <w:r w:rsidRPr="002C043D">
        <w:rPr>
          <w:rFonts w:ascii="Verdana" w:hAnsi="Verdana"/>
          <w:i/>
          <w:sz w:val="18"/>
          <w:szCs w:val="18"/>
        </w:rPr>
        <w:t>a) já tenha sido premiada em edital da PNCV nos últimos 12 meses e,</w:t>
      </w:r>
      <w:r w:rsidRPr="002C043D">
        <w:rPr>
          <w:rFonts w:ascii="Verdana" w:hAnsi="Verdana"/>
          <w:b/>
          <w:i/>
          <w:sz w:val="18"/>
          <w:szCs w:val="18"/>
        </w:rPr>
        <w:t xml:space="preserve"> posteriormente, seja selecionada em edital de fomento a projeto continuado de Ponto ou Pontão de Cultura</w:t>
      </w:r>
      <w:r w:rsidRPr="002C043D">
        <w:rPr>
          <w:rFonts w:ascii="Verdana" w:hAnsi="Verdana"/>
          <w:i/>
          <w:sz w:val="18"/>
          <w:szCs w:val="18"/>
        </w:rPr>
        <w:t>, para celebração de TCC;</w:t>
      </w:r>
    </w:p>
    <w:p w:rsidR="000A2813" w:rsidRPr="002C043D" w:rsidRDefault="000A2813" w:rsidP="000A2813">
      <w:pPr>
        <w:widowControl w:val="0"/>
        <w:shd w:val="clear" w:color="auto" w:fill="FFFFFF"/>
        <w:tabs>
          <w:tab w:val="left" w:pos="567"/>
          <w:tab w:val="left" w:pos="1134"/>
        </w:tabs>
        <w:spacing w:line="240" w:lineRule="auto"/>
        <w:ind w:left="0" w:hanging="2"/>
        <w:rPr>
          <w:rFonts w:ascii="Verdana" w:hAnsi="Verdana"/>
          <w:i/>
          <w:sz w:val="18"/>
          <w:szCs w:val="18"/>
        </w:rPr>
      </w:pPr>
      <w:r w:rsidRPr="002C043D">
        <w:rPr>
          <w:rFonts w:ascii="Verdana" w:hAnsi="Verdana"/>
          <w:i/>
          <w:sz w:val="18"/>
          <w:szCs w:val="18"/>
        </w:rPr>
        <w:t xml:space="preserve">b) </w:t>
      </w:r>
      <w:r w:rsidRPr="002C043D">
        <w:rPr>
          <w:rFonts w:ascii="Verdana" w:hAnsi="Verdana"/>
          <w:b/>
          <w:i/>
          <w:sz w:val="18"/>
          <w:szCs w:val="18"/>
        </w:rPr>
        <w:t>no ato de premiação, a entidade não tenha parcelas para receber e já tenha executado mais da metade do cronograma</w:t>
      </w:r>
      <w:r w:rsidRPr="002C043D">
        <w:rPr>
          <w:rFonts w:ascii="Verdana" w:hAnsi="Verdana"/>
          <w:i/>
          <w:sz w:val="18"/>
          <w:szCs w:val="18"/>
        </w:rPr>
        <w:t xml:space="preserve"> relacionado à última parcela do TCC ativo; ou</w:t>
      </w:r>
    </w:p>
    <w:p w:rsidR="000A2813" w:rsidRPr="002C043D" w:rsidRDefault="000A2813" w:rsidP="000A2813">
      <w:pPr>
        <w:widowControl w:val="0"/>
        <w:shd w:val="clear" w:color="auto" w:fill="FFFFFF"/>
        <w:tabs>
          <w:tab w:val="left" w:pos="567"/>
          <w:tab w:val="left" w:pos="1134"/>
        </w:tabs>
        <w:spacing w:line="240" w:lineRule="auto"/>
        <w:ind w:left="0" w:hanging="2"/>
        <w:rPr>
          <w:rFonts w:ascii="Verdana" w:hAnsi="Verdana"/>
          <w:i/>
          <w:sz w:val="18"/>
          <w:szCs w:val="18"/>
        </w:rPr>
      </w:pPr>
      <w:r w:rsidRPr="002C043D">
        <w:rPr>
          <w:rFonts w:ascii="Verdana" w:hAnsi="Verdana"/>
          <w:i/>
          <w:sz w:val="18"/>
          <w:szCs w:val="18"/>
        </w:rPr>
        <w:t xml:space="preserve">c) em um mesmo edital de premiação da PNCV, após selecionadas todas as entidades concorrentes que não tenham firmado TCC nos últimos 12 meses, </w:t>
      </w:r>
      <w:r w:rsidRPr="002C043D">
        <w:rPr>
          <w:rFonts w:ascii="Verdana" w:hAnsi="Verdana"/>
          <w:b/>
          <w:i/>
          <w:sz w:val="18"/>
          <w:szCs w:val="18"/>
        </w:rPr>
        <w:t>ainda existam vagas disponíveis</w:t>
      </w:r>
      <w:r w:rsidRPr="002C043D">
        <w:rPr>
          <w:rFonts w:ascii="Verdana" w:hAnsi="Verdana"/>
          <w:i/>
          <w:sz w:val="18"/>
          <w:szCs w:val="18"/>
        </w:rPr>
        <w:t>.</w:t>
      </w:r>
    </w:p>
    <w:p w:rsidR="000A2813" w:rsidRPr="002C043D" w:rsidRDefault="000A2813" w:rsidP="000A2813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suppressAutoHyphens w:val="0"/>
        <w:spacing w:after="0" w:line="240" w:lineRule="auto"/>
        <w:ind w:leftChars="0" w:left="2" w:hanging="2"/>
        <w:textDirection w:val="lrTb"/>
        <w:textAlignment w:val="auto"/>
        <w:rPr>
          <w:rFonts w:ascii="Verdana" w:eastAsia="Times New Roman" w:hAnsi="Verdana" w:cs="Times New Roman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  <w:r w:rsidRPr="002C043D">
        <w:rPr>
          <w:rFonts w:ascii="Verdana" w:hAnsi="Verdana"/>
          <w:sz w:val="18"/>
          <w:szCs w:val="18"/>
        </w:rPr>
        <w:br/>
      </w:r>
      <w:r w:rsidRPr="002C043D">
        <w:rPr>
          <w:rFonts w:ascii="Verdana" w:hAnsi="Verdana"/>
          <w:sz w:val="18"/>
          <w:szCs w:val="18"/>
        </w:rPr>
        <w:br/>
      </w:r>
    </w:p>
    <w:p w:rsidR="000A2813" w:rsidRPr="002C043D" w:rsidRDefault="000A2813" w:rsidP="000A2813">
      <w:pPr>
        <w:widowControl w:val="0"/>
        <w:spacing w:line="240" w:lineRule="auto"/>
        <w:ind w:left="0" w:hanging="2"/>
        <w:jc w:val="center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>_____________________,________/_______/ _______.</w:t>
      </w:r>
    </w:p>
    <w:p w:rsidR="000A2813" w:rsidRPr="002C043D" w:rsidRDefault="000A2813" w:rsidP="000A2813">
      <w:pPr>
        <w:widowControl w:val="0"/>
        <w:ind w:left="0" w:hanging="2"/>
        <w:jc w:val="center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>(Local e data)</w:t>
      </w:r>
    </w:p>
    <w:p w:rsidR="000A2813" w:rsidRPr="002C043D" w:rsidRDefault="000A2813" w:rsidP="000A2813">
      <w:pPr>
        <w:spacing w:line="240" w:lineRule="auto"/>
        <w:ind w:left="0" w:hanging="2"/>
        <w:jc w:val="center"/>
        <w:rPr>
          <w:rFonts w:ascii="Verdana" w:hAnsi="Verdana"/>
          <w:color w:val="333333"/>
          <w:sz w:val="18"/>
          <w:szCs w:val="18"/>
        </w:rPr>
      </w:pPr>
      <w:r w:rsidRPr="002C043D">
        <w:rPr>
          <w:rFonts w:ascii="Verdana" w:hAnsi="Verdana"/>
          <w:color w:val="333333"/>
          <w:sz w:val="18"/>
          <w:szCs w:val="18"/>
        </w:rPr>
        <w:t>____________________________________________________</w:t>
      </w:r>
    </w:p>
    <w:p w:rsidR="000A2813" w:rsidRPr="002C043D" w:rsidRDefault="000A2813" w:rsidP="000A2813">
      <w:pPr>
        <w:spacing w:line="240" w:lineRule="auto"/>
        <w:ind w:left="0" w:hanging="2"/>
        <w:jc w:val="center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>Assinatura</w:t>
      </w:r>
    </w:p>
    <w:p w:rsidR="000A2813" w:rsidRPr="002C043D" w:rsidRDefault="000A2813" w:rsidP="000A2813">
      <w:pPr>
        <w:spacing w:line="240" w:lineRule="auto"/>
        <w:ind w:left="0" w:hanging="2"/>
        <w:jc w:val="center"/>
        <w:rPr>
          <w:rFonts w:ascii="Verdana" w:hAnsi="Verdana"/>
          <w:color w:val="FF0000"/>
          <w:sz w:val="18"/>
          <w:szCs w:val="18"/>
        </w:rPr>
      </w:pPr>
      <w:r w:rsidRPr="002C043D">
        <w:rPr>
          <w:rFonts w:ascii="Verdana" w:hAnsi="Verdana"/>
          <w:color w:val="FF0000"/>
          <w:sz w:val="18"/>
          <w:szCs w:val="18"/>
        </w:rPr>
        <w:t>(Responsável Legal da Entidade Cultural)</w:t>
      </w:r>
    </w:p>
    <w:p w:rsidR="000A2813" w:rsidRPr="002C043D" w:rsidRDefault="000A2813" w:rsidP="000A2813">
      <w:pPr>
        <w:spacing w:line="240" w:lineRule="auto"/>
        <w:ind w:left="0" w:hanging="2"/>
        <w:jc w:val="center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>NOME COMPLETO</w:t>
      </w:r>
    </w:p>
    <w:p w:rsidR="000A2813" w:rsidRDefault="000A2813" w:rsidP="000A2813">
      <w:pPr>
        <w:tabs>
          <w:tab w:val="center" w:pos="0"/>
        </w:tabs>
        <w:spacing w:before="120" w:after="120"/>
        <w:ind w:left="0" w:hanging="2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B401B7" w:rsidRPr="000A2813" w:rsidRDefault="00B401B7" w:rsidP="000A2813">
      <w:pPr>
        <w:ind w:left="0" w:hanging="2"/>
      </w:pPr>
      <w:bookmarkStart w:id="0" w:name="_GoBack"/>
      <w:bookmarkEnd w:id="0"/>
    </w:p>
    <w:sectPr w:rsidR="00B401B7" w:rsidRPr="000A2813" w:rsidSect="00345F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567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1AF" w:rsidRDefault="0087026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7E21AF" w:rsidRDefault="0087026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B401B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87026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0A2813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0A2813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:rsidR="00B401B7" w:rsidRDefault="00345F73">
    <w:pPr>
      <w:tabs>
        <w:tab w:val="center" w:pos="0"/>
      </w:tabs>
      <w:spacing w:after="0"/>
      <w:ind w:left="0" w:hanging="2"/>
      <w:rPr>
        <w:i/>
        <w:color w:val="FF000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95885</wp:posOffset>
          </wp:positionH>
          <wp:positionV relativeFrom="paragraph">
            <wp:posOffset>80645</wp:posOffset>
          </wp:positionV>
          <wp:extent cx="1201420" cy="623570"/>
          <wp:effectExtent l="0" t="0" r="0" b="0"/>
          <wp:wrapNone/>
          <wp:docPr id="12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42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70267">
      <w:rPr>
        <w:noProof/>
        <w:lang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4581525</wp:posOffset>
          </wp:positionH>
          <wp:positionV relativeFrom="paragraph">
            <wp:posOffset>23625</wp:posOffset>
          </wp:positionV>
          <wp:extent cx="882015" cy="739140"/>
          <wp:effectExtent l="0" t="0" r="0" b="0"/>
          <wp:wrapNone/>
          <wp:docPr id="10" name="image4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Fundo preto com letras brancas&#10;&#10;O conteúdo gerado por IA pode estar incorreto."/>
                  <pic:cNvPicPr preferRelativeResize="0"/>
                </pic:nvPicPr>
                <pic:blipFill>
                  <a:blip r:embed="rId2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70267"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3810000</wp:posOffset>
          </wp:positionH>
          <wp:positionV relativeFrom="paragraph">
            <wp:posOffset>142687</wp:posOffset>
          </wp:positionV>
          <wp:extent cx="723066" cy="509001"/>
          <wp:effectExtent l="0" t="0" r="0" b="0"/>
          <wp:wrapNone/>
          <wp:docPr id="9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70267">
      <w:rPr>
        <w:noProof/>
        <w:lang w:eastAsia="pt-BR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5610225</wp:posOffset>
          </wp:positionH>
          <wp:positionV relativeFrom="paragraph">
            <wp:posOffset>0</wp:posOffset>
          </wp:positionV>
          <wp:extent cx="1153265" cy="681903"/>
          <wp:effectExtent l="0" t="0" r="0" b="0"/>
          <wp:wrapNone/>
          <wp:docPr id="11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401B7" w:rsidRDefault="00870267">
    <w:pPr>
      <w:spacing w:after="0" w:line="276" w:lineRule="auto"/>
      <w:ind w:left="0" w:hanging="2"/>
      <w:jc w:val="left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                              </w:t>
    </w:r>
    <w:r w:rsidR="00345F73">
      <w:rPr>
        <w:rFonts w:ascii="Arial" w:eastAsia="Arial" w:hAnsi="Arial" w:cs="Arial"/>
      </w:rPr>
      <w:t xml:space="preserve">    </w:t>
    </w:r>
    <w:r>
      <w:rPr>
        <w:rFonts w:ascii="Arial" w:eastAsia="Arial" w:hAnsi="Arial" w:cs="Arial"/>
      </w:rPr>
      <w:t xml:space="preserve"> </w:t>
    </w:r>
    <w:r w:rsidR="00345F73">
      <w:rPr>
        <w:rFonts w:ascii="Arial" w:eastAsia="Arial" w:hAnsi="Arial" w:cs="Arial"/>
        <w:noProof/>
        <w:lang w:eastAsia="pt-BR"/>
      </w:rPr>
      <w:t xml:space="preserve">    </w:t>
    </w:r>
    <w:r w:rsidR="00345F73">
      <w:rPr>
        <w:rFonts w:ascii="Arial" w:eastAsia="Arial" w:hAnsi="Arial" w:cs="Arial"/>
        <w:noProof/>
        <w:lang w:eastAsia="pt-BR"/>
      </w:rPr>
      <w:drawing>
        <wp:inline distT="0" distB="0" distL="0" distR="0" wp14:anchorId="3565EBAC" wp14:editId="220EE840">
          <wp:extent cx="1887252" cy="397462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cms setesc govms principal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059" cy="410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                                                                                                                            </w:t>
    </w:r>
  </w:p>
  <w:p w:rsidR="00B401B7" w:rsidRDefault="00B401B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B401B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1AF" w:rsidRDefault="0087026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7E21AF" w:rsidRDefault="0087026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B401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870267">
    <w:pPr>
      <w:spacing w:after="0" w:line="276" w:lineRule="auto"/>
      <w:ind w:left="0" w:hanging="2"/>
      <w:rPr>
        <w:rFonts w:ascii="Arial" w:eastAsia="Arial" w:hAnsi="Arial" w:cs="Arial"/>
      </w:rPr>
    </w:pPr>
    <w:r>
      <w:rPr>
        <w:rFonts w:ascii="Arial" w:eastAsia="Arial" w:hAnsi="Arial" w:cs="Arial"/>
        <w:noProof/>
        <w:lang w:eastAsia="pt-BR"/>
      </w:rPr>
      <w:drawing>
        <wp:inline distT="0" distB="0" distL="0" distR="0">
          <wp:extent cx="787400" cy="565150"/>
          <wp:effectExtent l="0" t="0" r="0" b="635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7814" cy="5654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401B7" w:rsidRDefault="00B401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870267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:rsidR="00B401B7" w:rsidRDefault="00B401B7">
    <w:pPr>
      <w:ind w:left="0" w:hanging="2"/>
      <w:jc w:val="center"/>
    </w:pPr>
  </w:p>
  <w:p w:rsidR="00B401B7" w:rsidRDefault="00870267">
    <w:pPr>
      <w:ind w:left="0" w:hanging="2"/>
      <w:jc w:val="center"/>
    </w:pPr>
    <w:r>
      <w:t>(Brasão da Unidade da Federação)</w:t>
    </w:r>
  </w:p>
  <w:p w:rsidR="00B401B7" w:rsidRDefault="00B401B7">
    <w:pPr>
      <w:ind w:left="0" w:hanging="2"/>
      <w:jc w:val="center"/>
    </w:pPr>
  </w:p>
  <w:p w:rsidR="00B401B7" w:rsidRDefault="00870267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AB4"/>
    <w:multiLevelType w:val="multilevel"/>
    <w:tmpl w:val="F15E23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09312B"/>
    <w:multiLevelType w:val="multilevel"/>
    <w:tmpl w:val="1B50309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37960E7"/>
    <w:multiLevelType w:val="multilevel"/>
    <w:tmpl w:val="759C87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4E7FCE"/>
    <w:multiLevelType w:val="multilevel"/>
    <w:tmpl w:val="B274794E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8E412D"/>
    <w:multiLevelType w:val="multilevel"/>
    <w:tmpl w:val="2868680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82269"/>
    <w:multiLevelType w:val="multilevel"/>
    <w:tmpl w:val="ADCA9A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2D6AF2"/>
    <w:multiLevelType w:val="multilevel"/>
    <w:tmpl w:val="15A00252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3102F44"/>
    <w:multiLevelType w:val="multilevel"/>
    <w:tmpl w:val="010EC7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8455B2"/>
    <w:multiLevelType w:val="multilevel"/>
    <w:tmpl w:val="BEDEBE1E"/>
    <w:lvl w:ilvl="0">
      <w:start w:val="1"/>
      <w:numFmt w:val="lowerLetter"/>
      <w:lvlText w:val="%1)"/>
      <w:lvlJc w:val="left"/>
      <w:pPr>
        <w:ind w:left="720" w:hanging="360"/>
      </w:pPr>
      <w:rPr>
        <w:b w:val="0"/>
        <w:i/>
        <w:color w:val="FF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A456D2C"/>
    <w:multiLevelType w:val="multilevel"/>
    <w:tmpl w:val="1EB8D920"/>
    <w:lvl w:ilvl="0">
      <w:start w:val="3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1D06B65"/>
    <w:multiLevelType w:val="multilevel"/>
    <w:tmpl w:val="7F4AB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41156E0"/>
    <w:multiLevelType w:val="multilevel"/>
    <w:tmpl w:val="19AAEE86"/>
    <w:lvl w:ilvl="0">
      <w:start w:val="1"/>
      <w:numFmt w:val="lowerLetter"/>
      <w:lvlText w:val="%1)"/>
      <w:lvlJc w:val="left"/>
      <w:pPr>
        <w:ind w:left="720" w:hanging="360"/>
      </w:pPr>
      <w:rPr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1"/>
  </w:num>
  <w:num w:numId="5">
    <w:abstractNumId w:val="3"/>
  </w:num>
  <w:num w:numId="6">
    <w:abstractNumId w:val="0"/>
  </w:num>
  <w:num w:numId="7">
    <w:abstractNumId w:val="10"/>
  </w:num>
  <w:num w:numId="8">
    <w:abstractNumId w:val="6"/>
  </w:num>
  <w:num w:numId="9">
    <w:abstractNumId w:val="5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B7"/>
    <w:rsid w:val="000A2813"/>
    <w:rsid w:val="00345F73"/>
    <w:rsid w:val="004C14E5"/>
    <w:rsid w:val="004F7A75"/>
    <w:rsid w:val="005020D7"/>
    <w:rsid w:val="007E21AF"/>
    <w:rsid w:val="00870267"/>
    <w:rsid w:val="00B03C7F"/>
    <w:rsid w:val="00B4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F342703-F029-43B5-9040-14C5FA51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9">
    <w:name w:val="Table Normal"/>
    <w:next w:val="TableNormal8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e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d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e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paragraph" w:customStyle="1" w:styleId="Tit1">
    <w:name w:val="Tit 1"/>
    <w:basedOn w:val="Normal"/>
    <w:link w:val="Tit1Char"/>
    <w:qFormat/>
    <w:rsid w:val="000A28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0" w:line="276" w:lineRule="auto"/>
      <w:ind w:leftChars="0" w:left="0" w:firstLineChars="0" w:firstLine="0"/>
      <w:textDirection w:val="lrTb"/>
      <w:textAlignment w:val="auto"/>
      <w:outlineLvl w:val="9"/>
    </w:pPr>
    <w:rPr>
      <w:rFonts w:ascii="Verdana" w:hAnsi="Verdana"/>
      <w:b/>
      <w:position w:val="0"/>
      <w:sz w:val="18"/>
      <w:szCs w:val="18"/>
      <w:lang w:eastAsia="pt-BR"/>
    </w:rPr>
  </w:style>
  <w:style w:type="character" w:customStyle="1" w:styleId="Tit1Char">
    <w:name w:val="Tit 1 Char"/>
    <w:basedOn w:val="Fontepargpadro"/>
    <w:link w:val="Tit1"/>
    <w:rsid w:val="000A2813"/>
    <w:rPr>
      <w:rFonts w:ascii="Verdana" w:hAnsi="Verdana"/>
      <w:b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ultura/pt-br/acesso-a-informacao/legislacao-e-normativas/instrucao-normativa-minc-no-1-de-7-de-abril-de-2015-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br/cultura/pt-br/acesso-a-informacao/legislacao-e-normativas/instrucao-normativa-minc-no-1-de-7-de-abril-de-2015-1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bfPVs1XypNracC2LNaxYQgSa/w==">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967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Eliane dos Santos Miranda</cp:lastModifiedBy>
  <cp:revision>4</cp:revision>
  <dcterms:created xsi:type="dcterms:W3CDTF">2025-11-13T19:04:00Z</dcterms:created>
  <dcterms:modified xsi:type="dcterms:W3CDTF">2026-02-02T14:03:00Z</dcterms:modified>
</cp:coreProperties>
</file>