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4BCBC"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bookmarkStart w:id="0" w:name="_GoBack"/>
      <w:bookmarkEnd w:id="0"/>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15795536"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6AC6B515"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614BF223" w14:textId="77777777" w:rsidR="00EB39C4" w:rsidRPr="003B6B2A" w:rsidRDefault="00EB39C4" w:rsidP="00EB39C4">
      <w:pPr>
        <w:shd w:val="clear" w:color="auto" w:fill="FFFFFF"/>
        <w:spacing w:line="240" w:lineRule="auto"/>
        <w:ind w:left="2" w:hanging="2"/>
        <w:jc w:val="center"/>
        <w:rPr>
          <w:rFonts w:ascii="Verdana" w:hAnsi="Verdana"/>
          <w:sz w:val="18"/>
          <w:szCs w:val="18"/>
        </w:rPr>
      </w:pPr>
    </w:p>
    <w:p w14:paraId="35FACF52" w14:textId="77777777" w:rsidR="00EB39C4" w:rsidRPr="003B6B2A" w:rsidRDefault="00EB39C4" w:rsidP="00586B1B">
      <w:pPr>
        <w:pStyle w:val="Ttulo1"/>
        <w:jc w:val="center"/>
        <w:rPr>
          <w:smallCaps/>
          <w:szCs w:val="18"/>
          <w:u w:val="single"/>
        </w:rPr>
      </w:pPr>
      <w:r w:rsidRPr="003B6B2A">
        <w:rPr>
          <w:szCs w:val="18"/>
          <w:u w:val="single"/>
        </w:rPr>
        <w:t>ANEXO 09 - DECLARAÇÃO CONJUNTA</w:t>
      </w:r>
    </w:p>
    <w:p w14:paraId="71F04BE9" w14:textId="77777777" w:rsidR="00EB39C4" w:rsidRPr="003B6B2A" w:rsidRDefault="00EB39C4" w:rsidP="00EB39C4">
      <w:pPr>
        <w:pBdr>
          <w:top w:val="nil"/>
          <w:left w:val="nil"/>
          <w:bottom w:val="nil"/>
          <w:right w:val="nil"/>
          <w:between w:val="nil"/>
        </w:pBdr>
        <w:shd w:val="clear" w:color="auto" w:fill="FFFFFF"/>
        <w:tabs>
          <w:tab w:val="left" w:pos="567"/>
        </w:tabs>
        <w:spacing w:line="240" w:lineRule="auto"/>
        <w:ind w:hanging="2"/>
        <w:jc w:val="center"/>
        <w:rPr>
          <w:rFonts w:ascii="Verdana" w:eastAsia="Calibri" w:hAnsi="Verdana" w:cs="Calibri"/>
          <w:color w:val="FF0000"/>
          <w:sz w:val="18"/>
          <w:szCs w:val="18"/>
        </w:rPr>
      </w:pPr>
      <w:r w:rsidRPr="003B6B2A">
        <w:rPr>
          <w:rFonts w:ascii="Verdana" w:eastAsia="Calibri" w:hAnsi="Verdana" w:cs="Calibri"/>
          <w:i/>
          <w:color w:val="FF0000"/>
          <w:sz w:val="18"/>
          <w:szCs w:val="18"/>
        </w:rPr>
        <w:t>(Rubricar todas as páginas)</w:t>
      </w:r>
    </w:p>
    <w:p w14:paraId="2A9D22A8" w14:textId="77777777" w:rsidR="00EB39C4" w:rsidRPr="003B6B2A" w:rsidRDefault="00EB39C4" w:rsidP="00EB39C4">
      <w:pPr>
        <w:shd w:val="clear" w:color="auto" w:fill="FFFFFF"/>
        <w:tabs>
          <w:tab w:val="left" w:pos="567"/>
        </w:tabs>
        <w:spacing w:before="240" w:after="120" w:line="240" w:lineRule="auto"/>
        <w:ind w:hanging="2"/>
        <w:jc w:val="both"/>
        <w:rPr>
          <w:rFonts w:ascii="Verdana" w:eastAsia="Calibri" w:hAnsi="Verdana" w:cs="Calibri"/>
          <w:sz w:val="18"/>
          <w:szCs w:val="18"/>
        </w:rPr>
      </w:pPr>
      <w:r w:rsidRPr="003B6B2A">
        <w:rPr>
          <w:rFonts w:ascii="Verdana" w:eastAsia="Calibri" w:hAnsi="Verdana" w:cs="Calibri"/>
          <w:sz w:val="18"/>
          <w:szCs w:val="18"/>
        </w:rPr>
        <w:t xml:space="preserve">Eu, ___________________________ </w:t>
      </w:r>
      <w:r w:rsidRPr="003B6B2A">
        <w:rPr>
          <w:rFonts w:ascii="Verdana" w:eastAsia="Calibri" w:hAnsi="Verdana" w:cs="Calibri"/>
          <w:color w:val="FF0000"/>
          <w:sz w:val="18"/>
          <w:szCs w:val="18"/>
        </w:rPr>
        <w:t>(nome da pessoa responsável pela candidatura)</w:t>
      </w:r>
      <w:r w:rsidRPr="003B6B2A">
        <w:rPr>
          <w:rFonts w:ascii="Verdana" w:eastAsia="Calibri" w:hAnsi="Verdana" w:cs="Calibri"/>
          <w:sz w:val="18"/>
          <w:szCs w:val="18"/>
        </w:rPr>
        <w:t xml:space="preserve">, residente e domiciliado(a) em ___________________________ </w:t>
      </w:r>
      <w:r w:rsidRPr="003B6B2A">
        <w:rPr>
          <w:rFonts w:ascii="Verdana" w:eastAsia="Calibri" w:hAnsi="Verdana" w:cs="Calibri"/>
          <w:color w:val="FF0000"/>
          <w:sz w:val="18"/>
          <w:szCs w:val="18"/>
        </w:rPr>
        <w:t>(endereço residencial do dirigente)</w:t>
      </w:r>
      <w:r w:rsidRPr="003B6B2A">
        <w:rPr>
          <w:rFonts w:ascii="Verdana" w:eastAsia="Calibri" w:hAnsi="Verdana" w:cs="Calibri"/>
          <w:sz w:val="18"/>
          <w:szCs w:val="18"/>
        </w:rPr>
        <w:t xml:space="preserve">, portador(a) da Carteira de Identidade n° ___________ </w:t>
      </w:r>
      <w:r w:rsidRPr="003B6B2A">
        <w:rPr>
          <w:rFonts w:ascii="Verdana" w:eastAsia="Calibri" w:hAnsi="Verdana" w:cs="Calibri"/>
          <w:color w:val="FF0000"/>
          <w:sz w:val="18"/>
          <w:szCs w:val="18"/>
        </w:rPr>
        <w:t>(nº do RG)</w:t>
      </w:r>
      <w:r w:rsidRPr="003B6B2A">
        <w:rPr>
          <w:rFonts w:ascii="Verdana" w:eastAsia="Calibri" w:hAnsi="Verdana" w:cs="Calibri"/>
          <w:sz w:val="18"/>
          <w:szCs w:val="18"/>
        </w:rPr>
        <w:t xml:space="preserve">, CPF n° ___________ </w:t>
      </w:r>
      <w:r w:rsidRPr="003B6B2A">
        <w:rPr>
          <w:rFonts w:ascii="Verdana" w:eastAsia="Calibri" w:hAnsi="Verdana" w:cs="Calibri"/>
          <w:color w:val="FF0000"/>
          <w:sz w:val="18"/>
          <w:szCs w:val="18"/>
        </w:rPr>
        <w:t>(nº do CPF)</w:t>
      </w:r>
      <w:r w:rsidRPr="003B6B2A">
        <w:rPr>
          <w:rFonts w:ascii="Verdana" w:eastAsia="Calibri" w:hAnsi="Verdana" w:cs="Calibri"/>
          <w:sz w:val="18"/>
          <w:szCs w:val="18"/>
        </w:rPr>
        <w:t xml:space="preserve">, responsável pela apresentação da inscrição da entidade cultural ___________________________ </w:t>
      </w:r>
      <w:r w:rsidRPr="003B6B2A">
        <w:rPr>
          <w:rFonts w:ascii="Verdana" w:eastAsia="Calibri" w:hAnsi="Verdana" w:cs="Calibri"/>
          <w:color w:val="FF0000"/>
          <w:sz w:val="18"/>
          <w:szCs w:val="18"/>
        </w:rPr>
        <w:t>(nome da entidade cultural</w:t>
      </w:r>
      <w:r w:rsidRPr="003B6B2A">
        <w:rPr>
          <w:rFonts w:ascii="Verdana" w:eastAsia="Calibri" w:hAnsi="Verdana" w:cs="Calibri"/>
          <w:sz w:val="18"/>
          <w:szCs w:val="18"/>
        </w:rPr>
        <w:t xml:space="preserve">, CNPJ nº ___________________________, </w:t>
      </w:r>
      <w:proofErr w:type="spellStart"/>
      <w:r w:rsidRPr="003B6B2A">
        <w:rPr>
          <w:rFonts w:ascii="Verdana" w:eastAsia="Calibri" w:hAnsi="Verdana" w:cs="Calibri"/>
          <w:sz w:val="18"/>
          <w:szCs w:val="18"/>
        </w:rPr>
        <w:t>incrito</w:t>
      </w:r>
      <w:proofErr w:type="spellEnd"/>
      <w:r w:rsidRPr="003B6B2A">
        <w:rPr>
          <w:rFonts w:ascii="Verdana" w:eastAsia="Calibri" w:hAnsi="Verdana" w:cs="Calibri"/>
          <w:sz w:val="18"/>
          <w:szCs w:val="18"/>
        </w:rPr>
        <w:t xml:space="preserve"> no referido Edital de Seleção para ampliação e fortalecimento da Política Nacional de Cultura Viva,</w:t>
      </w:r>
      <w:r w:rsidRPr="003B6B2A">
        <w:rPr>
          <w:rFonts w:ascii="Verdana" w:eastAsia="Calibri" w:hAnsi="Verdana" w:cs="Calibri"/>
          <w:b/>
          <w:sz w:val="18"/>
          <w:szCs w:val="18"/>
        </w:rPr>
        <w:t xml:space="preserve"> DECLARO</w:t>
      </w:r>
      <w:r w:rsidRPr="003B6B2A">
        <w:rPr>
          <w:rFonts w:ascii="Verdana" w:eastAsia="Calibri" w:hAnsi="Verdana" w:cs="Calibri"/>
          <w:sz w:val="18"/>
          <w:szCs w:val="18"/>
        </w:rPr>
        <w:t>:</w:t>
      </w:r>
    </w:p>
    <w:p w14:paraId="694747FE"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Estar ciente de que as informações e documentos apresentados neste processo seletivo são de minha inteira responsabilidade, sendo a expressão da verdade;</w:t>
      </w:r>
    </w:p>
    <w:p w14:paraId="6EA1C79E"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 xml:space="preserve">Autorizar </w:t>
      </w:r>
      <w:r w:rsidRPr="003B6B2A">
        <w:rPr>
          <w:rFonts w:ascii="Verdana" w:eastAsia="Calibri" w:hAnsi="Verdana" w:cs="Calibri"/>
          <w:color w:val="000000" w:themeColor="text1"/>
          <w:sz w:val="18"/>
          <w:szCs w:val="18"/>
        </w:rPr>
        <w:t xml:space="preserve">a Fundação de Cultura de Mato Grosso do Sul </w:t>
      </w:r>
      <w:r w:rsidRPr="003B6B2A">
        <w:rPr>
          <w:rFonts w:ascii="Verdana" w:eastAsia="Calibri" w:hAnsi="Verdana" w:cs="Calibri"/>
          <w:sz w:val="18"/>
          <w:szCs w:val="18"/>
        </w:rPr>
        <w:t>e o Ministério da Cultura a publicar e divulgar, mediante reprodução, distribuição, comunicação ao público e quaisquer outras modalidades de utilização, sem quaisquer ônus, por tempo indeterminado, os conteúdos da inscrição, do Termo de Compromisso Cultural e do projeto cultural;</w:t>
      </w:r>
    </w:p>
    <w:p w14:paraId="4F73EB43" w14:textId="1401FFE3"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Estar ciente e de acordo que a publicação e divulgação das matérias poderão ser realizadas inclusive em universidades, escolas, seminários, congressos, outros eventos e na mídia em geral, no Brasil e no exterior, observadas as legislações vigentes de cada país;</w:t>
      </w:r>
      <w:r w:rsidR="00426BFB">
        <w:rPr>
          <w:rFonts w:ascii="Verdana" w:eastAsia="Calibri" w:hAnsi="Verdana" w:cs="Calibri"/>
          <w:sz w:val="18"/>
          <w:szCs w:val="18"/>
        </w:rPr>
        <w:t xml:space="preserve"> </w:t>
      </w:r>
    </w:p>
    <w:p w14:paraId="2D1554B7" w14:textId="74A2F5CC"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 xml:space="preserve">Não me enquadrar em quaisquer das vedações dispostas no Edital de Seleção, principalmente quanto ao disposto em seu item </w:t>
      </w:r>
      <w:r w:rsidR="00426BFB">
        <w:rPr>
          <w:rFonts w:ascii="Verdana" w:eastAsia="Calibri" w:hAnsi="Verdana" w:cs="Calibri"/>
          <w:sz w:val="18"/>
          <w:szCs w:val="18"/>
        </w:rPr>
        <w:t>4</w:t>
      </w:r>
      <w:r w:rsidRPr="003B6B2A">
        <w:rPr>
          <w:rFonts w:ascii="Verdana" w:eastAsia="Calibri" w:hAnsi="Verdana" w:cs="Calibri"/>
          <w:sz w:val="18"/>
          <w:szCs w:val="18"/>
        </w:rPr>
        <w:t xml:space="preserve"> (“quem não pode participar do edital”);</w:t>
      </w:r>
    </w:p>
    <w:p w14:paraId="265FAF1F"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 xml:space="preserve">Receber visita técnica e/ou participar de reunião, com a missão de acompanhar e monitorar a execução e os resultados Termo de Compromisso Cultural, caso a </w:t>
      </w:r>
      <w:r w:rsidRPr="003B6B2A">
        <w:rPr>
          <w:rFonts w:ascii="Verdana" w:eastAsia="Calibri" w:hAnsi="Verdana" w:cs="Calibri"/>
          <w:color w:val="000000" w:themeColor="text1"/>
          <w:sz w:val="18"/>
          <w:szCs w:val="18"/>
        </w:rPr>
        <w:t xml:space="preserve">Fundação de Cultura de Mato Grosso do Sul </w:t>
      </w:r>
      <w:r w:rsidRPr="003B6B2A">
        <w:rPr>
          <w:rFonts w:ascii="Verdana" w:eastAsia="Calibri" w:hAnsi="Verdana" w:cs="Calibri"/>
          <w:sz w:val="18"/>
          <w:szCs w:val="18"/>
        </w:rPr>
        <w:t>e o Ministério da Cultura considerem apropriado;</w:t>
      </w:r>
    </w:p>
    <w:p w14:paraId="3FCE0C68"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Não existir plágio no projeto selecionado, assumindo integralmente a autoria e respondendo exclusivamente por eventuais acusações ou pleitos nesse sentido;</w:t>
      </w:r>
    </w:p>
    <w:p w14:paraId="5EBECAF2"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Possuir Capacidade Gerencial, Técnica e Operacional para o desenvolvimento e execução das atividades previstas no Plano de Trabalho, parte integrante do Termo de Compromisso Cultural, não ser mero intermediário na execução do projeto em epígrafe, e estar apto à execução do objeto na forma proposta</w:t>
      </w:r>
      <w:r w:rsidRPr="003B6B2A">
        <w:rPr>
          <w:rFonts w:ascii="Verdana" w:eastAsia="Calibri" w:hAnsi="Verdana" w:cs="Calibri"/>
          <w:sz w:val="18"/>
          <w:szCs w:val="18"/>
        </w:rPr>
        <w:t>;</w:t>
      </w:r>
    </w:p>
    <w:p w14:paraId="587C8599"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Não ter projetos vigentes ou em análise com o mesmo objeto e/ou despesas semelhantes às pleiteadas nesta proposta em qualquer esfera do governo;</w:t>
      </w:r>
    </w:p>
    <w:p w14:paraId="3C1E16B3"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Respeitar a legislação pertinente referente à Leis Ambientais Brasileiras, mais especificamente à relacionada aos possíveis impactos ambientais (Art. 1º, da Resolução Conama nº 001, de 23 de janeiro de 1986) para a execução do objeto da proposta e, ainda, realizar a coleta seletiva de todos os resíduos produzidos (Resolução Conama nº 275, de 25 de abril de 2001) e a limpeza d</w:t>
      </w:r>
      <w:r w:rsidRPr="003B6B2A">
        <w:rPr>
          <w:rFonts w:ascii="Verdana" w:eastAsia="Calibri" w:hAnsi="Verdana" w:cs="Calibri"/>
          <w:sz w:val="18"/>
          <w:szCs w:val="18"/>
        </w:rPr>
        <w:t>o</w:t>
      </w:r>
      <w:r w:rsidRPr="003B6B2A">
        <w:rPr>
          <w:rFonts w:ascii="Verdana" w:eastAsia="Calibri" w:hAnsi="Verdana" w:cs="Calibri"/>
          <w:color w:val="000000"/>
          <w:sz w:val="18"/>
          <w:szCs w:val="18"/>
        </w:rPr>
        <w:t xml:space="preserve"> espaço físico durante e após o período de realização das ações previstas</w:t>
      </w:r>
      <w:r w:rsidRPr="003B6B2A">
        <w:rPr>
          <w:rFonts w:ascii="Verdana" w:eastAsia="Calibri" w:hAnsi="Verdana" w:cs="Calibri"/>
          <w:sz w:val="18"/>
          <w:szCs w:val="18"/>
        </w:rPr>
        <w:t>;</w:t>
      </w:r>
    </w:p>
    <w:p w14:paraId="69599BE1"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eastAsia="Calibri" w:hAnsi="Verdana" w:cs="Calibri"/>
          <w:sz w:val="18"/>
          <w:szCs w:val="18"/>
        </w:rPr>
      </w:pPr>
      <w:r w:rsidRPr="003B6B2A">
        <w:rPr>
          <w:rFonts w:ascii="Verdana" w:eastAsia="Calibri" w:hAnsi="Verdana" w:cs="Calibri"/>
          <w:color w:val="000000"/>
          <w:sz w:val="18"/>
          <w:szCs w:val="18"/>
        </w:rPr>
        <w:t>Realizar todas as intervenções e serviços que se fizerem necessários para promover a acessibilidade cultural e a inclusão de pessoas com mobilidade reduzida e pessoas com deficiência</w:t>
      </w:r>
      <w:r w:rsidRPr="003B6B2A">
        <w:rPr>
          <w:rFonts w:ascii="Verdana" w:eastAsia="Calibri" w:hAnsi="Verdana" w:cs="Calibri"/>
          <w:b/>
          <w:color w:val="000000"/>
          <w:sz w:val="18"/>
          <w:szCs w:val="18"/>
        </w:rPr>
        <w:t xml:space="preserve"> </w:t>
      </w:r>
      <w:r w:rsidRPr="003B6B2A">
        <w:rPr>
          <w:rFonts w:ascii="Verdana" w:eastAsia="Calibri" w:hAnsi="Verdana" w:cs="Calibri"/>
          <w:color w:val="000000"/>
          <w:sz w:val="18"/>
          <w:szCs w:val="18"/>
        </w:rPr>
        <w:t xml:space="preserve">durante as ações propostas, garantindo ainda exibições audiovisuais, se houver, que disponham de recursos de legendagem descritiva, </w:t>
      </w:r>
      <w:proofErr w:type="spellStart"/>
      <w:r w:rsidRPr="003B6B2A">
        <w:rPr>
          <w:rFonts w:ascii="Verdana" w:eastAsia="Calibri" w:hAnsi="Verdana" w:cs="Calibri"/>
          <w:color w:val="000000"/>
          <w:sz w:val="18"/>
          <w:szCs w:val="18"/>
        </w:rPr>
        <w:t>audiodescrição</w:t>
      </w:r>
      <w:proofErr w:type="spellEnd"/>
      <w:r w:rsidRPr="003B6B2A">
        <w:rPr>
          <w:rFonts w:ascii="Verdana" w:eastAsia="Calibri" w:hAnsi="Verdana" w:cs="Calibri"/>
          <w:color w:val="000000"/>
          <w:sz w:val="18"/>
          <w:szCs w:val="18"/>
        </w:rPr>
        <w:t xml:space="preserve"> e LIBRAS – Língua Brasileira de Sinais</w:t>
      </w:r>
      <w:r w:rsidRPr="003B6B2A">
        <w:rPr>
          <w:rFonts w:ascii="Verdana" w:eastAsia="Calibri" w:hAnsi="Verdana" w:cs="Calibri"/>
          <w:sz w:val="18"/>
          <w:szCs w:val="18"/>
        </w:rPr>
        <w:t>;</w:t>
      </w:r>
    </w:p>
    <w:p w14:paraId="2DBDF230"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highlight w:val="white"/>
        </w:rPr>
      </w:pPr>
      <w:r w:rsidRPr="003B6B2A">
        <w:rPr>
          <w:rFonts w:ascii="Verdana" w:eastAsia="Calibri" w:hAnsi="Verdana" w:cs="Calibri"/>
          <w:color w:val="000000"/>
          <w:sz w:val="18"/>
          <w:szCs w:val="18"/>
        </w:rPr>
        <w:t>Disponibilizar livre acesso à população beneficiada para todas as ações propostas n</w:t>
      </w:r>
      <w:r w:rsidRPr="003B6B2A">
        <w:rPr>
          <w:rFonts w:ascii="Verdana" w:eastAsia="Calibri" w:hAnsi="Verdana" w:cs="Calibri"/>
          <w:sz w:val="18"/>
          <w:szCs w:val="18"/>
        </w:rPr>
        <w:t>o</w:t>
      </w:r>
      <w:r w:rsidRPr="003B6B2A">
        <w:rPr>
          <w:rFonts w:ascii="Verdana" w:eastAsia="Calibri" w:hAnsi="Verdana" w:cs="Calibri"/>
          <w:color w:val="000000"/>
          <w:sz w:val="18"/>
          <w:szCs w:val="18"/>
        </w:rPr>
        <w:t xml:space="preserve"> projeto;</w:t>
      </w:r>
    </w:p>
    <w:p w14:paraId="6B00E10B"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highlight w:val="white"/>
        </w:rPr>
      </w:pPr>
      <w:r w:rsidRPr="003B6B2A">
        <w:rPr>
          <w:rFonts w:ascii="Verdana" w:eastAsia="Calibri" w:hAnsi="Verdana" w:cs="Calibri"/>
          <w:sz w:val="18"/>
          <w:szCs w:val="18"/>
          <w:highlight w:val="white"/>
        </w:rPr>
        <w:lastRenderedPageBreak/>
        <w:t>Sobre os bens remanescentes, que:</w:t>
      </w:r>
    </w:p>
    <w:p w14:paraId="1BC65963" w14:textId="77777777" w:rsidR="00EB39C4" w:rsidRPr="003B6B2A" w:rsidRDefault="00EB39C4" w:rsidP="00EB39C4">
      <w:pPr>
        <w:widowControl w:val="0"/>
        <w:numPr>
          <w:ilvl w:val="0"/>
          <w:numId w:val="39"/>
        </w:numPr>
        <w:pBdr>
          <w:top w:val="nil"/>
          <w:left w:val="nil"/>
          <w:bottom w:val="nil"/>
          <w:right w:val="nil"/>
          <w:between w:val="nil"/>
        </w:pBdr>
        <w:spacing w:before="240" w:after="120" w:line="240" w:lineRule="auto"/>
        <w:ind w:leftChars="-1" w:left="0" w:hangingChars="1" w:hanging="2"/>
        <w:jc w:val="both"/>
        <w:textDirection w:val="btLr"/>
        <w:textAlignment w:val="top"/>
        <w:outlineLvl w:val="0"/>
        <w:rPr>
          <w:rFonts w:ascii="Verdana" w:eastAsia="Calibri" w:hAnsi="Verdana" w:cs="Calibri"/>
          <w:color w:val="000000"/>
          <w:sz w:val="18"/>
          <w:szCs w:val="18"/>
          <w:highlight w:val="white"/>
        </w:rPr>
      </w:pPr>
      <w:r w:rsidRPr="003B6B2A">
        <w:rPr>
          <w:rFonts w:ascii="Verdana" w:eastAsia="Calibri" w:hAnsi="Verdana" w:cs="Calibri"/>
          <w:color w:val="000000"/>
          <w:sz w:val="18"/>
          <w:szCs w:val="18"/>
          <w:highlight w:val="white"/>
        </w:rPr>
        <w:t>Os bens patrimoniais adquiridos deverão ser gravados com cláusula de inalienabilidade enquanto viger a parceria, sendo que, na hipótese de extinção da entidade cultural durante a vigência do presente instrumento, a propriedade de tais ben</w:t>
      </w:r>
      <w:r w:rsidRPr="003B6B2A">
        <w:rPr>
          <w:rFonts w:ascii="Verdana" w:eastAsia="Calibri" w:hAnsi="Verdana" w:cs="Calibri"/>
          <w:color w:val="000000"/>
          <w:sz w:val="18"/>
          <w:szCs w:val="18"/>
        </w:rPr>
        <w:t>s será transferida à Administração Pública.</w:t>
      </w:r>
    </w:p>
    <w:p w14:paraId="235FDE25" w14:textId="77777777" w:rsidR="00EB39C4" w:rsidRPr="003B6B2A" w:rsidRDefault="00EB39C4" w:rsidP="00EB39C4">
      <w:pPr>
        <w:widowControl w:val="0"/>
        <w:numPr>
          <w:ilvl w:val="0"/>
          <w:numId w:val="39"/>
        </w:numPr>
        <w:pBdr>
          <w:top w:val="nil"/>
          <w:left w:val="nil"/>
          <w:bottom w:val="nil"/>
          <w:right w:val="nil"/>
          <w:between w:val="nil"/>
        </w:pBdr>
        <w:spacing w:before="240" w:after="120" w:line="240" w:lineRule="auto"/>
        <w:ind w:leftChars="-1" w:left="0" w:hangingChars="1" w:hanging="2"/>
        <w:jc w:val="both"/>
        <w:textDirection w:val="btLr"/>
        <w:textAlignment w:val="top"/>
        <w:outlineLvl w:val="0"/>
        <w:rPr>
          <w:rFonts w:ascii="Verdana" w:eastAsia="Calibri" w:hAnsi="Verdana" w:cs="Calibri"/>
          <w:color w:val="000000"/>
          <w:sz w:val="18"/>
          <w:szCs w:val="18"/>
          <w:highlight w:val="white"/>
        </w:rPr>
      </w:pPr>
      <w:r w:rsidRPr="003B6B2A">
        <w:rPr>
          <w:rFonts w:ascii="Verdana" w:eastAsia="Calibri" w:hAnsi="Verdana" w:cs="Calibri"/>
          <w:color w:val="000000"/>
          <w:sz w:val="18"/>
          <w:szCs w:val="18"/>
          <w:highlight w:val="white"/>
        </w:rPr>
        <w:t>Quando da extinção da parceria, os bens remanescentes permanecerão na propriedade da entidade cultural, na medida em que os bens serão úteis à continuidade da execução de ações de interesse social pela organização; e</w:t>
      </w:r>
    </w:p>
    <w:p w14:paraId="2FD9E73E" w14:textId="77777777" w:rsidR="00EB39C4" w:rsidRPr="003B6B2A" w:rsidRDefault="00EB39C4" w:rsidP="00EB39C4">
      <w:pPr>
        <w:widowControl w:val="0"/>
        <w:numPr>
          <w:ilvl w:val="0"/>
          <w:numId w:val="39"/>
        </w:numPr>
        <w:pBdr>
          <w:top w:val="nil"/>
          <w:left w:val="nil"/>
          <w:bottom w:val="nil"/>
          <w:right w:val="nil"/>
          <w:between w:val="nil"/>
        </w:pBdr>
        <w:spacing w:before="240" w:after="120" w:line="240" w:lineRule="auto"/>
        <w:ind w:leftChars="-1" w:left="0" w:hangingChars="1" w:hanging="2"/>
        <w:jc w:val="both"/>
        <w:textDirection w:val="btLr"/>
        <w:textAlignment w:val="top"/>
        <w:outlineLvl w:val="0"/>
        <w:rPr>
          <w:rFonts w:ascii="Verdana" w:eastAsia="Calibri" w:hAnsi="Verdana" w:cs="Calibri"/>
          <w:color w:val="000000"/>
          <w:sz w:val="18"/>
          <w:szCs w:val="18"/>
          <w:highlight w:val="white"/>
        </w:rPr>
      </w:pPr>
      <w:r w:rsidRPr="003B6B2A">
        <w:rPr>
          <w:rFonts w:ascii="Verdana" w:eastAsia="Calibri" w:hAnsi="Verdana" w:cs="Calibri"/>
          <w:color w:val="000000"/>
          <w:sz w:val="18"/>
          <w:szCs w:val="18"/>
          <w:highlight w:val="white"/>
        </w:rPr>
        <w:t>Na hipótese de extinção da entidade cultural após a vigência do instrumento celebrado, será aplicada Cláusula do Estatuto Social.</w:t>
      </w:r>
    </w:p>
    <w:p w14:paraId="5588F908" w14:textId="77777777" w:rsidR="00EB39C4" w:rsidRPr="003B6B2A" w:rsidRDefault="00EB39C4" w:rsidP="00EB39C4">
      <w:pPr>
        <w:widowControl w:val="0"/>
        <w:numPr>
          <w:ilvl w:val="0"/>
          <w:numId w:val="40"/>
        </w:numPr>
        <w:tabs>
          <w:tab w:val="left" w:pos="567"/>
          <w:tab w:val="left" w:pos="1134"/>
        </w:tabs>
        <w:spacing w:before="240" w:after="120" w:line="1" w:lineRule="atLeast"/>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Estar ciente das regras de democratização dos recursos:</w:t>
      </w:r>
    </w:p>
    <w:p w14:paraId="02C69B00" w14:textId="77777777" w:rsidR="00EB39C4" w:rsidRPr="003B6B2A" w:rsidRDefault="00E96687" w:rsidP="00EB39C4">
      <w:pPr>
        <w:widowControl w:val="0"/>
        <w:shd w:val="clear" w:color="auto" w:fill="FFFFFF"/>
        <w:tabs>
          <w:tab w:val="left" w:pos="567"/>
          <w:tab w:val="left" w:pos="1134"/>
        </w:tabs>
        <w:ind w:hanging="2"/>
        <w:jc w:val="both"/>
        <w:rPr>
          <w:rFonts w:ascii="Verdana" w:eastAsia="Calibri" w:hAnsi="Verdana" w:cs="Calibri"/>
          <w:i/>
          <w:color w:val="555555"/>
          <w:sz w:val="18"/>
          <w:szCs w:val="18"/>
        </w:rPr>
      </w:pPr>
      <w:hyperlink r:id="rId8">
        <w:r w:rsidR="00EB39C4" w:rsidRPr="003B6B2A">
          <w:rPr>
            <w:rFonts w:ascii="Verdana" w:eastAsia="Calibri" w:hAnsi="Verdana" w:cs="Calibri"/>
            <w:i/>
            <w:color w:val="1155CC"/>
            <w:sz w:val="18"/>
            <w:szCs w:val="18"/>
            <w:u w:val="single"/>
          </w:rPr>
          <w:t xml:space="preserve">Instrução Normativa MinC nº  1/2015, art. 21, </w:t>
        </w:r>
      </w:hyperlink>
      <w:hyperlink r:id="rId9">
        <w:r w:rsidR="00EB39C4" w:rsidRPr="003B6B2A">
          <w:rPr>
            <w:rFonts w:ascii="Verdana" w:eastAsia="Calibri" w:hAnsi="Verdana" w:cs="Calibri"/>
            <w:i/>
            <w:color w:val="1155CC"/>
            <w:sz w:val="18"/>
            <w:szCs w:val="18"/>
            <w:highlight w:val="white"/>
            <w:u w:val="single"/>
          </w:rPr>
          <w:t>§ 3º:</w:t>
        </w:r>
      </w:hyperlink>
    </w:p>
    <w:p w14:paraId="1835027A"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b/>
          <w:i/>
          <w:sz w:val="18"/>
          <w:szCs w:val="18"/>
        </w:rPr>
      </w:pPr>
      <w:r w:rsidRPr="003B6B2A">
        <w:rPr>
          <w:rFonts w:ascii="Verdana" w:eastAsia="Calibri" w:hAnsi="Verdana" w:cs="Calibri"/>
          <w:i/>
          <w:sz w:val="18"/>
          <w:szCs w:val="18"/>
        </w:rPr>
        <w:t xml:space="preserve">I - uma mesma entidade cultural não poderá ter dois ou mais TCC vigentes simultaneamente para execução de projetos da PNCV, mesmo que selecionada em editais diferentes ou de Entes Federados distintos, </w:t>
      </w:r>
      <w:r w:rsidRPr="003B6B2A">
        <w:rPr>
          <w:rFonts w:ascii="Verdana" w:eastAsia="Calibri" w:hAnsi="Verdana" w:cs="Calibri"/>
          <w:b/>
          <w:i/>
          <w:sz w:val="18"/>
          <w:szCs w:val="18"/>
        </w:rPr>
        <w:t>salvo quando:</w:t>
      </w:r>
    </w:p>
    <w:p w14:paraId="44ACD3FF"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 xml:space="preserve">a) no ato de formalização do segundo TCC, </w:t>
      </w:r>
      <w:r w:rsidRPr="003B6B2A">
        <w:rPr>
          <w:rFonts w:ascii="Verdana" w:eastAsia="Calibri" w:hAnsi="Verdana" w:cs="Calibri"/>
          <w:b/>
          <w:i/>
          <w:sz w:val="18"/>
          <w:szCs w:val="18"/>
        </w:rPr>
        <w:t>a entidade não tenha parcelas para receber e já tenha executado mais da metade do cronograma relacionado à última parcela do TCC ativo</w:t>
      </w:r>
      <w:r w:rsidRPr="003B6B2A">
        <w:rPr>
          <w:rFonts w:ascii="Verdana" w:eastAsia="Calibri" w:hAnsi="Verdana" w:cs="Calibri"/>
          <w:i/>
          <w:sz w:val="18"/>
          <w:szCs w:val="18"/>
        </w:rPr>
        <w:t>; ou</w:t>
      </w:r>
    </w:p>
    <w:p w14:paraId="354DA7AB" w14:textId="2E37B96E"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 xml:space="preserve">b) quando uma mesma entidade celebre </w:t>
      </w:r>
      <w:r w:rsidRPr="003B6B2A">
        <w:rPr>
          <w:rFonts w:ascii="Verdana" w:eastAsia="Calibri" w:hAnsi="Verdana" w:cs="Calibri"/>
          <w:b/>
          <w:i/>
          <w:sz w:val="18"/>
          <w:szCs w:val="18"/>
        </w:rPr>
        <w:t>um TCC para fomento a um projeto de Ponto de Cultura e um TCC para fomento a um projeto de Pontão de Cultura</w:t>
      </w:r>
      <w:r w:rsidRPr="003B6B2A">
        <w:rPr>
          <w:rFonts w:ascii="Verdana" w:eastAsia="Calibri" w:hAnsi="Verdana" w:cs="Calibri"/>
          <w:i/>
          <w:sz w:val="18"/>
          <w:szCs w:val="18"/>
        </w:rPr>
        <w:t>;</w:t>
      </w:r>
    </w:p>
    <w:p w14:paraId="7F261047"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b/>
          <w:i/>
          <w:sz w:val="18"/>
          <w:szCs w:val="18"/>
        </w:rPr>
      </w:pPr>
      <w:r w:rsidRPr="003B6B2A">
        <w:rPr>
          <w:rFonts w:ascii="Verdana" w:eastAsia="Calibri" w:hAnsi="Verdana" w:cs="Calibri"/>
          <w:i/>
          <w:sz w:val="18"/>
          <w:szCs w:val="18"/>
        </w:rPr>
        <w:t>II - uma mesma entidade não poderá celebrar TCC e receber prêmios no âmbito da PNCV em um período de 12 meses, mesmo que selecionada em editais diferentes ou de Entes Federados distintos,</w:t>
      </w:r>
      <w:r w:rsidRPr="003B6B2A">
        <w:rPr>
          <w:rFonts w:ascii="Verdana" w:eastAsia="Calibri" w:hAnsi="Verdana" w:cs="Calibri"/>
          <w:b/>
          <w:i/>
          <w:sz w:val="18"/>
          <w:szCs w:val="18"/>
        </w:rPr>
        <w:t xml:space="preserve"> salvo quando:</w:t>
      </w:r>
    </w:p>
    <w:p w14:paraId="724B66BB"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a) já tenha sido premiada em edital da PNCV nos últimos 12 meses e,</w:t>
      </w:r>
      <w:r w:rsidRPr="003B6B2A">
        <w:rPr>
          <w:rFonts w:ascii="Verdana" w:eastAsia="Calibri" w:hAnsi="Verdana" w:cs="Calibri"/>
          <w:b/>
          <w:i/>
          <w:sz w:val="18"/>
          <w:szCs w:val="18"/>
        </w:rPr>
        <w:t xml:space="preserve"> posteriormente, seja selecionada em edital de fomento a projeto continuado de Ponto ou Pontão de Cultura</w:t>
      </w:r>
      <w:r w:rsidRPr="003B6B2A">
        <w:rPr>
          <w:rFonts w:ascii="Verdana" w:eastAsia="Calibri" w:hAnsi="Verdana" w:cs="Calibri"/>
          <w:i/>
          <w:sz w:val="18"/>
          <w:szCs w:val="18"/>
        </w:rPr>
        <w:t>, para celebração de TCC;</w:t>
      </w:r>
    </w:p>
    <w:p w14:paraId="51B10659"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 xml:space="preserve">b) </w:t>
      </w:r>
      <w:r w:rsidRPr="003B6B2A">
        <w:rPr>
          <w:rFonts w:ascii="Verdana" w:eastAsia="Calibri" w:hAnsi="Verdana" w:cs="Calibri"/>
          <w:b/>
          <w:i/>
          <w:sz w:val="18"/>
          <w:szCs w:val="18"/>
        </w:rPr>
        <w:t>no ato de premiação, a entidade não tenha parcelas para receber e já tenha executado mais da metade do cronograma</w:t>
      </w:r>
      <w:r w:rsidRPr="003B6B2A">
        <w:rPr>
          <w:rFonts w:ascii="Verdana" w:eastAsia="Calibri" w:hAnsi="Verdana" w:cs="Calibri"/>
          <w:i/>
          <w:sz w:val="18"/>
          <w:szCs w:val="18"/>
        </w:rPr>
        <w:t xml:space="preserve"> relacionado à última parcela do TCC ativo; ou</w:t>
      </w:r>
    </w:p>
    <w:p w14:paraId="0F4D6C43"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sz w:val="18"/>
          <w:szCs w:val="18"/>
        </w:rPr>
      </w:pPr>
      <w:r w:rsidRPr="003B6B2A">
        <w:rPr>
          <w:rFonts w:ascii="Verdana" w:eastAsia="Calibri" w:hAnsi="Verdana" w:cs="Calibri"/>
          <w:i/>
          <w:sz w:val="18"/>
          <w:szCs w:val="18"/>
        </w:rPr>
        <w:t xml:space="preserve">c) em um mesmo edital de premiação da PNCV, após selecionadas todas as entidades concorrentes que não tenham firmado TCC nos últimos 12 meses, </w:t>
      </w:r>
      <w:r w:rsidRPr="003B6B2A">
        <w:rPr>
          <w:rFonts w:ascii="Verdana" w:eastAsia="Calibri" w:hAnsi="Verdana" w:cs="Calibri"/>
          <w:b/>
          <w:i/>
          <w:sz w:val="18"/>
          <w:szCs w:val="18"/>
        </w:rPr>
        <w:t>ainda existam vagas disponíveis</w:t>
      </w:r>
      <w:r w:rsidRPr="003B6B2A">
        <w:rPr>
          <w:rFonts w:ascii="Verdana" w:eastAsia="Calibri" w:hAnsi="Verdana" w:cs="Calibri"/>
          <w:i/>
          <w:sz w:val="18"/>
          <w:szCs w:val="18"/>
        </w:rPr>
        <w:t xml:space="preserve">. </w:t>
      </w:r>
    </w:p>
    <w:p w14:paraId="283EF758" w14:textId="77777777" w:rsidR="00EB39C4" w:rsidRPr="003B6B2A" w:rsidRDefault="00EB39C4" w:rsidP="00EB39C4">
      <w:pPr>
        <w:widowControl w:val="0"/>
        <w:numPr>
          <w:ilvl w:val="0"/>
          <w:numId w:val="40"/>
        </w:numPr>
        <w:pBdr>
          <w:top w:val="nil"/>
          <w:left w:val="nil"/>
          <w:bottom w:val="nil"/>
          <w:right w:val="nil"/>
          <w:between w:val="nil"/>
        </w:pBdr>
        <w:tabs>
          <w:tab w:val="left" w:pos="567"/>
          <w:tab w:val="left" w:pos="1134"/>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Estar ciente de que qualquer inexatidão dos itens informados acima implicará na rescisão do instrumento que vier a ser celebrado e me sujeitará às penalidades previstas no art. 299 do Código Penal Brasileiro, sem prejuízo de outras medidas administrativas cabíveis.</w:t>
      </w:r>
    </w:p>
    <w:p w14:paraId="12A3BCDE" w14:textId="77777777" w:rsidR="00EB39C4" w:rsidRPr="003B6B2A" w:rsidRDefault="00EB39C4" w:rsidP="00586B1B">
      <w:pPr>
        <w:widowControl w:val="0"/>
        <w:spacing w:before="240" w:after="120" w:line="240" w:lineRule="auto"/>
        <w:ind w:hanging="2"/>
        <w:rPr>
          <w:rFonts w:ascii="Verdana" w:eastAsia="Calibri" w:hAnsi="Verdana" w:cs="Calibri"/>
          <w:sz w:val="18"/>
          <w:szCs w:val="18"/>
        </w:rPr>
      </w:pPr>
      <w:r w:rsidRPr="003B6B2A">
        <w:rPr>
          <w:rFonts w:ascii="Verdana" w:eastAsia="Calibri" w:hAnsi="Verdana" w:cs="Calibri"/>
          <w:sz w:val="18"/>
          <w:szCs w:val="18"/>
        </w:rPr>
        <w:t>(Local e data) _____________________,________/_______/ _______.</w:t>
      </w:r>
    </w:p>
    <w:p w14:paraId="19000DFE" w14:textId="77777777" w:rsidR="00EB39C4" w:rsidRPr="003B6B2A" w:rsidRDefault="00EB39C4" w:rsidP="00EB39C4">
      <w:pPr>
        <w:spacing w:before="240" w:after="120" w:line="240" w:lineRule="auto"/>
        <w:ind w:hanging="2"/>
        <w:jc w:val="center"/>
        <w:rPr>
          <w:rFonts w:ascii="Verdana" w:eastAsia="Calibri" w:hAnsi="Verdana" w:cs="Calibri"/>
          <w:color w:val="333333"/>
          <w:sz w:val="18"/>
          <w:szCs w:val="18"/>
        </w:rPr>
      </w:pPr>
      <w:r w:rsidRPr="003B6B2A">
        <w:rPr>
          <w:rFonts w:ascii="Verdana" w:eastAsia="Calibri" w:hAnsi="Verdana" w:cs="Calibri"/>
          <w:color w:val="333333"/>
          <w:sz w:val="18"/>
          <w:szCs w:val="18"/>
        </w:rPr>
        <w:t>____________________________________________________</w:t>
      </w:r>
    </w:p>
    <w:p w14:paraId="32259627" w14:textId="77777777" w:rsidR="00EB39C4" w:rsidRPr="003B6B2A" w:rsidRDefault="00EB39C4" w:rsidP="00EB39C4">
      <w:pPr>
        <w:spacing w:line="240" w:lineRule="auto"/>
        <w:ind w:hanging="2"/>
        <w:jc w:val="center"/>
        <w:rPr>
          <w:rFonts w:ascii="Verdana" w:eastAsia="Calibri" w:hAnsi="Verdana" w:cs="Calibri"/>
          <w:sz w:val="18"/>
          <w:szCs w:val="18"/>
        </w:rPr>
      </w:pPr>
      <w:r w:rsidRPr="003B6B2A">
        <w:rPr>
          <w:rFonts w:ascii="Verdana" w:eastAsia="Calibri" w:hAnsi="Verdana" w:cs="Calibri"/>
          <w:sz w:val="18"/>
          <w:szCs w:val="18"/>
        </w:rPr>
        <w:t>Assinatura</w:t>
      </w:r>
    </w:p>
    <w:p w14:paraId="66FE1794" w14:textId="77777777" w:rsidR="00EB39C4" w:rsidRPr="003B6B2A" w:rsidRDefault="00EB39C4" w:rsidP="00EB39C4">
      <w:pPr>
        <w:spacing w:line="240" w:lineRule="auto"/>
        <w:ind w:hanging="2"/>
        <w:jc w:val="center"/>
        <w:rPr>
          <w:rFonts w:ascii="Verdana" w:eastAsia="Calibri" w:hAnsi="Verdana" w:cs="Calibri"/>
          <w:color w:val="FF0000"/>
          <w:sz w:val="18"/>
          <w:szCs w:val="18"/>
        </w:rPr>
      </w:pPr>
      <w:r w:rsidRPr="003B6B2A">
        <w:rPr>
          <w:rFonts w:ascii="Verdana" w:eastAsia="Calibri" w:hAnsi="Verdana" w:cs="Calibri"/>
          <w:color w:val="FF0000"/>
          <w:sz w:val="18"/>
          <w:szCs w:val="18"/>
        </w:rPr>
        <w:t>(Responsável Legal da Entidade Cultural)</w:t>
      </w:r>
    </w:p>
    <w:p w14:paraId="3CDB788F" w14:textId="4F8B98E1" w:rsidR="00EB39C4" w:rsidRDefault="00EB39C4" w:rsidP="00EB39C4">
      <w:pPr>
        <w:spacing w:line="240" w:lineRule="auto"/>
        <w:ind w:hanging="2"/>
        <w:jc w:val="center"/>
        <w:rPr>
          <w:rFonts w:ascii="Verdana" w:eastAsia="Calibri" w:hAnsi="Verdana" w:cs="Calibri"/>
          <w:sz w:val="18"/>
          <w:szCs w:val="18"/>
        </w:rPr>
      </w:pPr>
      <w:r w:rsidRPr="003B6B2A">
        <w:rPr>
          <w:rFonts w:ascii="Verdana" w:eastAsia="Calibri" w:hAnsi="Verdana" w:cs="Calibri"/>
          <w:sz w:val="18"/>
          <w:szCs w:val="18"/>
        </w:rPr>
        <w:t>NOME COMPLETO</w:t>
      </w:r>
    </w:p>
    <w:p w14:paraId="3974DF9B" w14:textId="53B31E6A" w:rsidR="00636807" w:rsidRDefault="00636807" w:rsidP="00EB39C4">
      <w:pPr>
        <w:spacing w:line="240" w:lineRule="auto"/>
        <w:ind w:hanging="2"/>
        <w:jc w:val="center"/>
        <w:rPr>
          <w:rFonts w:ascii="Verdana" w:eastAsia="Calibri" w:hAnsi="Verdana" w:cs="Calibri"/>
          <w:sz w:val="18"/>
          <w:szCs w:val="18"/>
        </w:rPr>
      </w:pPr>
    </w:p>
    <w:p w14:paraId="19A2B1EF" w14:textId="1190E71B" w:rsidR="00636807" w:rsidRDefault="00636807" w:rsidP="00EB39C4">
      <w:pPr>
        <w:spacing w:line="240" w:lineRule="auto"/>
        <w:ind w:hanging="2"/>
        <w:jc w:val="center"/>
        <w:rPr>
          <w:rFonts w:ascii="Verdana" w:eastAsia="Calibri" w:hAnsi="Verdana" w:cs="Calibri"/>
          <w:sz w:val="18"/>
          <w:szCs w:val="18"/>
        </w:rPr>
      </w:pPr>
    </w:p>
    <w:p w14:paraId="7EFEC302" w14:textId="0E8C1984" w:rsidR="00636807" w:rsidRDefault="00636807" w:rsidP="00EB39C4">
      <w:pPr>
        <w:spacing w:line="240" w:lineRule="auto"/>
        <w:ind w:hanging="2"/>
        <w:jc w:val="center"/>
        <w:rPr>
          <w:rFonts w:ascii="Verdana" w:eastAsia="Calibri" w:hAnsi="Verdana" w:cs="Calibri"/>
          <w:sz w:val="18"/>
          <w:szCs w:val="18"/>
        </w:rPr>
      </w:pPr>
    </w:p>
    <w:p w14:paraId="2FBBA51C" w14:textId="4CB9F9F0" w:rsidR="00636807" w:rsidRDefault="00636807" w:rsidP="00EB39C4">
      <w:pPr>
        <w:spacing w:line="240" w:lineRule="auto"/>
        <w:ind w:hanging="2"/>
        <w:jc w:val="center"/>
        <w:rPr>
          <w:rFonts w:ascii="Verdana" w:eastAsia="Calibri" w:hAnsi="Verdana" w:cs="Calibri"/>
          <w:sz w:val="18"/>
          <w:szCs w:val="18"/>
        </w:rPr>
      </w:pPr>
    </w:p>
    <w:p w14:paraId="65F682C8" w14:textId="3D042E83" w:rsidR="00F4131A" w:rsidRPr="003B6B2A" w:rsidRDefault="00F4131A" w:rsidP="00EB39C4">
      <w:pPr>
        <w:spacing w:line="240" w:lineRule="auto"/>
        <w:ind w:hanging="2"/>
        <w:jc w:val="center"/>
        <w:rPr>
          <w:rFonts w:ascii="Verdana" w:eastAsia="Calibri" w:hAnsi="Verdana" w:cs="Calibri"/>
          <w:sz w:val="18"/>
          <w:szCs w:val="18"/>
        </w:rPr>
      </w:pPr>
    </w:p>
    <w:p w14:paraId="3D5BF820"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0C4AB4DA"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2908BEC7"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7AA486A3" w14:textId="77777777" w:rsidR="00EB39C4" w:rsidRPr="003B6B2A" w:rsidRDefault="00EB39C4" w:rsidP="00EB39C4">
      <w:pPr>
        <w:shd w:val="clear" w:color="auto" w:fill="FFFFFF"/>
        <w:spacing w:line="240" w:lineRule="auto"/>
        <w:ind w:hanging="2"/>
        <w:jc w:val="center"/>
        <w:rPr>
          <w:rFonts w:ascii="Verdana" w:hAnsi="Verdana"/>
          <w:sz w:val="18"/>
          <w:szCs w:val="18"/>
        </w:rPr>
      </w:pPr>
    </w:p>
    <w:p w14:paraId="14CE0398" w14:textId="77777777" w:rsidR="00EB39C4" w:rsidRPr="003B6B2A" w:rsidRDefault="00EB39C4" w:rsidP="00EB39C4">
      <w:pPr>
        <w:shd w:val="clear" w:color="auto" w:fill="FFFFFF"/>
        <w:spacing w:line="240" w:lineRule="auto"/>
        <w:ind w:hanging="2"/>
        <w:jc w:val="center"/>
        <w:rPr>
          <w:rFonts w:ascii="Verdana" w:hAnsi="Verdana"/>
          <w:sz w:val="18"/>
          <w:szCs w:val="18"/>
        </w:rPr>
      </w:pPr>
    </w:p>
    <w:p w14:paraId="3E6C92BE" w14:textId="5C0536DD" w:rsidR="00EB39C4" w:rsidRPr="003B6B2A" w:rsidRDefault="00EB39C4" w:rsidP="00586B1B">
      <w:pPr>
        <w:pStyle w:val="Ttulo1"/>
        <w:jc w:val="center"/>
        <w:rPr>
          <w:szCs w:val="18"/>
          <w:u w:val="single"/>
        </w:rPr>
      </w:pPr>
      <w:r w:rsidRPr="003B6B2A">
        <w:rPr>
          <w:szCs w:val="18"/>
          <w:u w:val="single"/>
        </w:rPr>
        <w:t>ANEXO 10 - MINUTA DE TERMO DE COMPROMISSO CULTURAL - PONTÃO DE CULTURA</w:t>
      </w:r>
    </w:p>
    <w:p w14:paraId="66466986" w14:textId="77777777" w:rsidR="00EB39C4" w:rsidRPr="003B6B2A" w:rsidRDefault="00EB39C4" w:rsidP="00EB39C4">
      <w:pPr>
        <w:keepNext/>
        <w:spacing w:line="240" w:lineRule="auto"/>
        <w:ind w:hanging="2"/>
        <w:jc w:val="center"/>
        <w:rPr>
          <w:rFonts w:ascii="Verdana" w:hAnsi="Verdana"/>
          <w:sz w:val="18"/>
          <w:szCs w:val="18"/>
        </w:rPr>
      </w:pPr>
      <w:r w:rsidRPr="003B6B2A">
        <w:rPr>
          <w:rFonts w:ascii="Verdana" w:hAnsi="Verdana"/>
          <w:i/>
          <w:color w:val="FF0000"/>
          <w:sz w:val="18"/>
          <w:szCs w:val="18"/>
        </w:rPr>
        <w:t>(Rubricar todas as páginas)</w:t>
      </w:r>
    </w:p>
    <w:p w14:paraId="364B261A" w14:textId="77777777" w:rsidR="00EB39C4" w:rsidRPr="003B6B2A" w:rsidRDefault="00EB39C4" w:rsidP="00EB39C4">
      <w:pPr>
        <w:spacing w:before="120" w:after="120" w:line="240" w:lineRule="auto"/>
        <w:ind w:hanging="2"/>
        <w:jc w:val="both"/>
        <w:rPr>
          <w:rFonts w:ascii="Verdana" w:hAnsi="Verdana"/>
          <w:sz w:val="18"/>
          <w:szCs w:val="18"/>
        </w:rPr>
      </w:pPr>
    </w:p>
    <w:p w14:paraId="7C0186E9" w14:textId="77777777" w:rsidR="00EB39C4" w:rsidRPr="003B6B2A" w:rsidRDefault="00EB39C4" w:rsidP="00EB39C4">
      <w:pPr>
        <w:spacing w:before="120" w:after="120" w:line="240" w:lineRule="auto"/>
        <w:ind w:hanging="2"/>
        <w:jc w:val="both"/>
        <w:rPr>
          <w:rFonts w:ascii="Verdana" w:hAnsi="Verdana"/>
          <w:b/>
          <w:color w:val="FF0000"/>
          <w:sz w:val="18"/>
          <w:szCs w:val="18"/>
        </w:rPr>
      </w:pPr>
      <w:r w:rsidRPr="003B6B2A">
        <w:rPr>
          <w:rFonts w:ascii="Verdana" w:hAnsi="Verdana"/>
          <w:b/>
          <w:sz w:val="18"/>
          <w:szCs w:val="18"/>
        </w:rPr>
        <w:lastRenderedPageBreak/>
        <w:t xml:space="preserve">TERMO DE COMPROMISSO CULTURAL Nº </w:t>
      </w:r>
      <w:r w:rsidRPr="003B6B2A">
        <w:rPr>
          <w:rFonts w:ascii="Verdana" w:hAnsi="Verdana"/>
          <w:b/>
          <w:color w:val="FF0000"/>
          <w:sz w:val="18"/>
          <w:szCs w:val="18"/>
        </w:rPr>
        <w:t>XX/2025</w:t>
      </w: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11713790" w14:textId="77777777" w:rsidTr="00EB39C4">
        <w:trPr>
          <w:trHeight w:val="52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61A1A62F"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1.</w:t>
            </w:r>
            <w:r w:rsidRPr="003B6B2A">
              <w:rPr>
                <w:rFonts w:ascii="Verdana" w:hAnsi="Verdana"/>
                <w:sz w:val="18"/>
                <w:szCs w:val="18"/>
              </w:rPr>
              <w:t xml:space="preserve">        </w:t>
            </w:r>
            <w:r w:rsidRPr="003B6B2A">
              <w:rPr>
                <w:rFonts w:ascii="Verdana" w:hAnsi="Verdana"/>
                <w:b/>
                <w:sz w:val="18"/>
                <w:szCs w:val="18"/>
              </w:rPr>
              <w:t>FINALIDADE</w:t>
            </w:r>
          </w:p>
        </w:tc>
      </w:tr>
      <w:tr w:rsidR="00EB39C4" w:rsidRPr="003B6B2A" w14:paraId="5DEFEDD2" w14:textId="77777777" w:rsidTr="00EB39C4">
        <w:trPr>
          <w:trHeight w:val="1635"/>
        </w:trPr>
        <w:tc>
          <w:tcPr>
            <w:tcW w:w="9972"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3F6D44A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O ESTADO DE MATO GROSSO DO SUL, representado pela FUNDAÇÃO DE CULTURA DE MATO GROSSO DO SUL (FCMS) e a ENTIDADE CULTURAL celebram o presente TERMO DE COMPROMISSO CULTURAL - TCC, com a finalidade de executar Projeto Cultural, nos termos do Plano de Trabalho anexo, para implementação da Política Nacional de Cultura Viva – PNCV, mediante as condições estipuladas em suas Cláusulas, nos termos da Lei nº 14.399, de 08 de julho de 2022 (PNAB), do Decreto nº 11.740, de 18 de outubro de 2023, e Portaria MinC nº 80, de 27 de outubro de 2023 (Regulamentam a PNAB), do Decreto nº 11.453, de 23 de março de 2023 (Decreto de Fomento), da Lei nº 13.018, de 22 de julho de 2014 (Lei Cultura Viva), da Instrução Normativa /MinC nº 08, de 11 de maio de 2016 (IN Cultura Viva).</w:t>
            </w:r>
          </w:p>
        </w:tc>
      </w:tr>
    </w:tbl>
    <w:p w14:paraId="588376BE" w14:textId="77777777" w:rsidR="00EB39C4" w:rsidRPr="003B6B2A" w:rsidRDefault="00EB39C4" w:rsidP="00EB39C4">
      <w:pPr>
        <w:spacing w:before="120" w:after="120" w:line="240" w:lineRule="auto"/>
        <w:ind w:hanging="2"/>
        <w:jc w:val="both"/>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3130"/>
        <w:gridCol w:w="1849"/>
        <w:gridCol w:w="1507"/>
        <w:gridCol w:w="3486"/>
      </w:tblGrid>
      <w:tr w:rsidR="00EB39C4" w:rsidRPr="003B6B2A" w14:paraId="325C23D7" w14:textId="77777777" w:rsidTr="00EB39C4">
        <w:trPr>
          <w:trHeight w:val="525"/>
        </w:trPr>
        <w:tc>
          <w:tcPr>
            <w:tcW w:w="9972"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0" w:type="dxa"/>
              <w:bottom w:w="0" w:type="dxa"/>
              <w:right w:w="100" w:type="dxa"/>
            </w:tcMar>
          </w:tcPr>
          <w:p w14:paraId="466F2E9D"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2.</w:t>
            </w:r>
            <w:r w:rsidRPr="003B6B2A">
              <w:rPr>
                <w:rFonts w:ascii="Verdana" w:hAnsi="Verdana"/>
                <w:sz w:val="18"/>
                <w:szCs w:val="18"/>
              </w:rPr>
              <w:t xml:space="preserve">        </w:t>
            </w:r>
            <w:r w:rsidRPr="003B6B2A">
              <w:rPr>
                <w:rFonts w:ascii="Verdana" w:hAnsi="Verdana"/>
                <w:b/>
                <w:sz w:val="18"/>
                <w:szCs w:val="18"/>
              </w:rPr>
              <w:t>IDENTIFICAÇÃO DAS PARTES</w:t>
            </w:r>
          </w:p>
        </w:tc>
      </w:tr>
      <w:tr w:rsidR="00EB39C4" w:rsidRPr="003B6B2A" w14:paraId="53BB71D5" w14:textId="77777777" w:rsidTr="00E96DDD">
        <w:trPr>
          <w:trHeight w:hRule="exact" w:val="397"/>
        </w:trPr>
        <w:tc>
          <w:tcPr>
            <w:tcW w:w="9972" w:type="dxa"/>
            <w:gridSpan w:val="4"/>
            <w:tcBorders>
              <w:top w:val="single" w:sz="4"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3D7AAAD"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2.1. ENTE PÚBLICO</w:t>
            </w:r>
          </w:p>
        </w:tc>
      </w:tr>
      <w:tr w:rsidR="00EB39C4" w:rsidRPr="003B6B2A" w14:paraId="78CD1ED7"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90AE10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Razão Social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168A66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p w14:paraId="76C4D931" w14:textId="77777777" w:rsidR="00EB39C4" w:rsidRPr="003B6B2A" w:rsidRDefault="00EB39C4" w:rsidP="00EB39C4">
            <w:pPr>
              <w:spacing w:before="120" w:after="120" w:line="240" w:lineRule="auto"/>
              <w:ind w:hanging="2"/>
              <w:jc w:val="both"/>
              <w:rPr>
                <w:rFonts w:ascii="Verdana" w:hAnsi="Verdana"/>
                <w:sz w:val="18"/>
                <w:szCs w:val="18"/>
              </w:rPr>
            </w:pPr>
          </w:p>
        </w:tc>
      </w:tr>
      <w:tr w:rsidR="00EB39C4" w:rsidRPr="003B6B2A" w14:paraId="0E636207"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702509A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CNPJ</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7EF322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65A0D8A"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5B45CF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Endereço completo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35E5E7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636928FC"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7C61D9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Nome do responsável legal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66A9F2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5D4F9BAF"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45628C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Cargo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86672D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8CF1104" w14:textId="77777777" w:rsidTr="00EB39C4">
        <w:trPr>
          <w:trHeight w:val="52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21467A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Registro Geral (RG)</w:t>
            </w:r>
          </w:p>
        </w:tc>
        <w:tc>
          <w:tcPr>
            <w:tcW w:w="1849"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3D9852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c>
          <w:tcPr>
            <w:tcW w:w="1507"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AD5087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CPF</w:t>
            </w:r>
          </w:p>
        </w:tc>
        <w:tc>
          <w:tcPr>
            <w:tcW w:w="348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9B1E5F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F31664B" w14:textId="77777777" w:rsidTr="00EB39C4">
        <w:trPr>
          <w:trHeight w:val="525"/>
        </w:trPr>
        <w:tc>
          <w:tcPr>
            <w:tcW w:w="3130" w:type="dxa"/>
            <w:tcBorders>
              <w:top w:val="nil"/>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5ACC7E5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Ato de nomeação</w:t>
            </w:r>
          </w:p>
        </w:tc>
        <w:tc>
          <w:tcPr>
            <w:tcW w:w="6842" w:type="dxa"/>
            <w:gridSpan w:val="3"/>
            <w:tcBorders>
              <w:top w:val="nil"/>
              <w:left w:val="nil"/>
              <w:bottom w:val="single" w:sz="4" w:space="0" w:color="000000"/>
              <w:right w:val="single" w:sz="6" w:space="0" w:color="000000"/>
            </w:tcBorders>
            <w:shd w:val="clear" w:color="auto" w:fill="FFFFFF"/>
            <w:tcMar>
              <w:top w:w="0" w:type="dxa"/>
              <w:left w:w="100" w:type="dxa"/>
              <w:bottom w:w="0" w:type="dxa"/>
              <w:right w:w="100" w:type="dxa"/>
            </w:tcMar>
          </w:tcPr>
          <w:p w14:paraId="7218098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2243EC7" w14:textId="77777777" w:rsidTr="00EB39C4">
        <w:trPr>
          <w:trHeight w:val="525"/>
        </w:trPr>
        <w:tc>
          <w:tcPr>
            <w:tcW w:w="9972"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0" w:type="dxa"/>
              <w:bottom w:w="0" w:type="dxa"/>
              <w:right w:w="100" w:type="dxa"/>
            </w:tcMar>
          </w:tcPr>
          <w:p w14:paraId="452E0936"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2.2. ENTIDADE CULTURAL</w:t>
            </w:r>
          </w:p>
        </w:tc>
      </w:tr>
      <w:tr w:rsidR="00EB39C4" w:rsidRPr="003B6B2A" w14:paraId="62AB392D" w14:textId="77777777" w:rsidTr="00E96DDD">
        <w:trPr>
          <w:trHeight w:hRule="exact" w:val="397"/>
        </w:trPr>
        <w:tc>
          <w:tcPr>
            <w:tcW w:w="3130" w:type="dxa"/>
            <w:tcBorders>
              <w:top w:val="single" w:sz="4"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38909D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Razão Social</w:t>
            </w:r>
          </w:p>
        </w:tc>
        <w:tc>
          <w:tcPr>
            <w:tcW w:w="6842" w:type="dxa"/>
            <w:gridSpan w:val="3"/>
            <w:tcBorders>
              <w:top w:val="single" w:sz="4"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0B4A999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p w14:paraId="47F37A64" w14:textId="77777777" w:rsidR="00EB39C4" w:rsidRPr="003B6B2A" w:rsidRDefault="00EB39C4" w:rsidP="00EB39C4">
            <w:pPr>
              <w:spacing w:before="120" w:after="120" w:line="240" w:lineRule="auto"/>
              <w:ind w:hanging="2"/>
              <w:jc w:val="both"/>
              <w:rPr>
                <w:rFonts w:ascii="Verdana" w:hAnsi="Verdana"/>
                <w:sz w:val="18"/>
                <w:szCs w:val="18"/>
              </w:rPr>
            </w:pPr>
          </w:p>
        </w:tc>
      </w:tr>
      <w:tr w:rsidR="00EB39C4" w:rsidRPr="003B6B2A" w14:paraId="0702BA79"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DBD4DE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CNPJ</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263BAD1"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24EA4782"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0EB85F9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Endereço completo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2370C9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3489C997"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AC6137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Nome do responsável legal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BE6139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2FC63876"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250781D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Cargo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C0DFD9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0FBC2BC8"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6270DFF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Registro Geral (RG)</w:t>
            </w:r>
          </w:p>
        </w:tc>
        <w:tc>
          <w:tcPr>
            <w:tcW w:w="1849"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F4C92B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c>
          <w:tcPr>
            <w:tcW w:w="1507"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7A5791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CPF</w:t>
            </w:r>
          </w:p>
        </w:tc>
        <w:tc>
          <w:tcPr>
            <w:tcW w:w="348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222E51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2EE02E52" w14:textId="77777777" w:rsidTr="00E96DDD">
        <w:trPr>
          <w:trHeight w:hRule="exact" w:val="64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0E84B8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Endereço completo do responsável legal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AA59F6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bl>
    <w:p w14:paraId="695DD0B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r w:rsidRPr="003B6B2A">
        <w:rPr>
          <w:rFonts w:ascii="Verdana" w:hAnsi="Verdana"/>
          <w:sz w:val="18"/>
          <w:szCs w:val="18"/>
        </w:rPr>
        <w:tab/>
      </w: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1B94104C" w14:textId="77777777" w:rsidTr="00EB39C4">
        <w:trPr>
          <w:trHeight w:val="52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F1CB68D"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3.</w:t>
            </w:r>
            <w:r w:rsidRPr="003B6B2A">
              <w:rPr>
                <w:rFonts w:ascii="Verdana" w:hAnsi="Verdana"/>
                <w:sz w:val="18"/>
                <w:szCs w:val="18"/>
              </w:rPr>
              <w:t xml:space="preserve">        </w:t>
            </w:r>
            <w:r w:rsidRPr="003B6B2A">
              <w:rPr>
                <w:rFonts w:ascii="Verdana" w:hAnsi="Verdana"/>
                <w:b/>
                <w:sz w:val="18"/>
                <w:szCs w:val="18"/>
              </w:rPr>
              <w:t>OBJETO</w:t>
            </w:r>
          </w:p>
        </w:tc>
      </w:tr>
      <w:tr w:rsidR="00EB39C4" w:rsidRPr="003B6B2A" w14:paraId="705EA53A" w14:textId="77777777" w:rsidTr="00EB39C4">
        <w:trPr>
          <w:trHeight w:val="1080"/>
        </w:trPr>
        <w:tc>
          <w:tcPr>
            <w:tcW w:w="9972"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A41FB9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b/>
                <w:sz w:val="18"/>
                <w:szCs w:val="18"/>
              </w:rPr>
              <w:t>3.1.</w:t>
            </w:r>
            <w:r w:rsidRPr="003B6B2A">
              <w:rPr>
                <w:rFonts w:ascii="Verdana" w:hAnsi="Verdana"/>
                <w:sz w:val="18"/>
                <w:szCs w:val="18"/>
              </w:rPr>
              <w:t xml:space="preserve"> O presente Termo de Compromisso Cultural-TCC tem como objeto a execução de projeto selecionado no</w:t>
            </w:r>
            <w:r w:rsidRPr="003B6B2A">
              <w:rPr>
                <w:rFonts w:ascii="Verdana" w:hAnsi="Verdana"/>
                <w:color w:val="FF0000"/>
                <w:sz w:val="18"/>
                <w:szCs w:val="18"/>
              </w:rPr>
              <w:t xml:space="preserve"> Edital XXX</w:t>
            </w:r>
            <w:r w:rsidRPr="003B6B2A">
              <w:rPr>
                <w:rFonts w:ascii="Verdana" w:hAnsi="Verdana"/>
                <w:sz w:val="18"/>
                <w:szCs w:val="18"/>
              </w:rPr>
              <w:t xml:space="preserve">, </w:t>
            </w:r>
            <w:r w:rsidRPr="003B6B2A">
              <w:rPr>
                <w:rFonts w:ascii="Verdana" w:hAnsi="Verdana"/>
                <w:sz w:val="18"/>
                <w:szCs w:val="18"/>
                <w:highlight w:val="white"/>
              </w:rPr>
              <w:t>que visa a promoção do acesso da população aos bens e aos serviços culturais nos territórios e comunidades onde atuam, nos termos da Política Nacional de Cultura Viva - PNCV, conforme Plano de Trabalho anexo.</w:t>
            </w:r>
          </w:p>
        </w:tc>
      </w:tr>
    </w:tbl>
    <w:p w14:paraId="79F59130" w14:textId="77777777" w:rsidR="00EB39C4" w:rsidRPr="003B6B2A" w:rsidRDefault="00EB39C4" w:rsidP="00EB39C4">
      <w:pPr>
        <w:ind w:hanging="2"/>
        <w:rPr>
          <w:rFonts w:ascii="Verdana" w:hAnsi="Verdana"/>
          <w:sz w:val="18"/>
          <w:szCs w:val="18"/>
        </w:rPr>
      </w:pPr>
      <w:r w:rsidRPr="003B6B2A">
        <w:rPr>
          <w:rFonts w:ascii="Verdana" w:hAnsi="Verdana"/>
          <w:sz w:val="18"/>
          <w:szCs w:val="18"/>
        </w:rPr>
        <w:t xml:space="preserve">                                                  </w:t>
      </w:r>
      <w:r w:rsidRPr="003B6B2A">
        <w:rPr>
          <w:rFonts w:ascii="Verdana" w:hAnsi="Verdana"/>
          <w:sz w:val="18"/>
          <w:szCs w:val="18"/>
        </w:rPr>
        <w:tab/>
        <w:t xml:space="preserve">                                                 </w:t>
      </w:r>
      <w:r w:rsidRPr="003B6B2A">
        <w:rPr>
          <w:rFonts w:ascii="Verdana" w:hAnsi="Verdana"/>
          <w:sz w:val="18"/>
          <w:szCs w:val="18"/>
        </w:rPr>
        <w:tab/>
      </w: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2A0534B6"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5CCFC6A9"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lastRenderedPageBreak/>
              <w:t xml:space="preserve">4. </w:t>
            </w:r>
            <w:r w:rsidRPr="003B6B2A">
              <w:rPr>
                <w:rFonts w:ascii="Verdana" w:hAnsi="Verdana"/>
                <w:b/>
                <w:color w:val="000000"/>
                <w:sz w:val="18"/>
                <w:szCs w:val="18"/>
              </w:rPr>
              <w:t>OBRIGAÇÕES DAS PARTES</w:t>
            </w:r>
          </w:p>
        </w:tc>
      </w:tr>
      <w:tr w:rsidR="00EB39C4" w:rsidRPr="003B6B2A" w14:paraId="0C3ADDD0"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24C3F280"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4.1.</w:t>
            </w:r>
            <w:r w:rsidRPr="003B6B2A">
              <w:rPr>
                <w:rFonts w:ascii="Verdana" w:hAnsi="Verdana"/>
                <w:sz w:val="18"/>
                <w:szCs w:val="18"/>
              </w:rPr>
              <w:t xml:space="preserve">   </w:t>
            </w:r>
            <w:r w:rsidRPr="003B6B2A">
              <w:rPr>
                <w:rFonts w:ascii="Verdana" w:hAnsi="Verdana"/>
                <w:b/>
                <w:sz w:val="18"/>
                <w:szCs w:val="18"/>
              </w:rPr>
              <w:t>Do [NOME DO ESTADO/MUNICÍPIO]</w:t>
            </w:r>
          </w:p>
        </w:tc>
      </w:tr>
      <w:tr w:rsidR="00EB39C4" w:rsidRPr="003B6B2A" w14:paraId="7C4D69BD" w14:textId="77777777" w:rsidTr="00EB39C4">
        <w:trPr>
          <w:trHeight w:val="699"/>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95C28B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Incumbe à FUNDAÇÃO DE CULTURA DE MATO GROSSO DO SUL (FCMS) observar as obrigações descritas na Instrução legislação de regência, e as seguintes responsabilidades:</w:t>
            </w:r>
          </w:p>
          <w:p w14:paraId="6F92B82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coordenar a gestão da PNCV, no âmbito de sua esfera de atuação;</w:t>
            </w:r>
          </w:p>
          <w:p w14:paraId="6AAF17B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 - atuar em parceria federativa junto ao governo federal, governos estaduais, do Distrito Federal e municipais, e outras instituições, para efetivação dos objetivos da PNCV previstos em lei;</w:t>
            </w:r>
          </w:p>
          <w:p w14:paraId="5A2EA5C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realizar planejamento de desenvolvimento da PNCV, observando o Plano Nacional de Cultura e planos de cultura locais;</w:t>
            </w:r>
          </w:p>
          <w:p w14:paraId="4A9A56E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IV - garantir recursos humanos, orçamentários, financeiros, logísticos e tecnológicos para implementação da PNCV e efetividade de seus resultados;</w:t>
            </w:r>
          </w:p>
          <w:p w14:paraId="1E058C3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 -  desenvolver uma gestão pública compartilhada e participativa, por meio da organização e institucionalização das instâncias, fóruns e espaços de diálogos institucionais entre os partícipes da PNCV, em sua área de abrangência territorial;</w:t>
            </w:r>
          </w:p>
          <w:p w14:paraId="55E0730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 - desenvolver as ações estruturantes da PNCV por meio de políticas públicas integradas visando a promoção em uma cultura de direitos humanos e de valorização da cidadania e da diversidade artística e cultural;</w:t>
            </w:r>
          </w:p>
          <w:p w14:paraId="1EA94F4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 - disponibilizar e manter em funcionamento o Cadastro Nacional dos Pontos e Pontões de Cultura, no âmbito de sua esfera de atuação;</w:t>
            </w:r>
          </w:p>
          <w:p w14:paraId="6052FCB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VIII - fomentar ações para qualificação e formação de gestores, dirigentes de entidades culturais e outros agentes envolvidos no âmbito da PNCV;</w:t>
            </w:r>
          </w:p>
          <w:p w14:paraId="6AB5822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IX - dar ciência da celebração de parcerias federativas, no que couber, aos conselhos de cultura, assembleias legislativas e câmaras municipais de vereadores para efeitos de acompanhamento e fiscalização;</w:t>
            </w:r>
          </w:p>
          <w:p w14:paraId="504EAFD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 - promover ações de publicidade da PNCV que proporcionem controle social, transparência pública e visibilidade das ações junto à sociedade;</w:t>
            </w:r>
          </w:p>
          <w:p w14:paraId="75BCA23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XI - contribuir para o fortalecimento da atuação em redes territoriais, </w:t>
            </w:r>
            <w:proofErr w:type="spellStart"/>
            <w:r w:rsidRPr="003B6B2A">
              <w:rPr>
                <w:rFonts w:ascii="Verdana" w:hAnsi="Verdana"/>
                <w:sz w:val="18"/>
                <w:szCs w:val="18"/>
              </w:rPr>
              <w:t>identitárias</w:t>
            </w:r>
            <w:proofErr w:type="spellEnd"/>
            <w:r w:rsidRPr="003B6B2A">
              <w:rPr>
                <w:rFonts w:ascii="Verdana" w:hAnsi="Verdana"/>
                <w:sz w:val="18"/>
                <w:szCs w:val="18"/>
              </w:rPr>
              <w:t xml:space="preserve"> e temáticas no âmbito da PNCV;</w:t>
            </w:r>
          </w:p>
          <w:p w14:paraId="60A92E3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XII - realizar os atos e os procedimentos relativos à formalização, execução, acompanhamento e análise da prestação de contas do presente TCC;</w:t>
            </w:r>
          </w:p>
          <w:p w14:paraId="555FD4F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XIII - realizar os procedimentos relativos à Tomada de Contas Especial, quando for o caso;</w:t>
            </w:r>
          </w:p>
          <w:p w14:paraId="5879FCC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XIV - cumprir com os procedimentos de transparência e publicidade atribuídos ao poder público conforme o disposto na Seção III da IN MinC nº 08 de 11 de maio de 2016;</w:t>
            </w:r>
          </w:p>
          <w:p w14:paraId="5AE2E0C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 - repassar os recursos financeiros ao PONTÃO DE CULTURA, de acordo com a programação orçamentária e financeira do ente público, obedecendo ao cronograma financeiro constante deste instrumento e do plano de trabalho;</w:t>
            </w:r>
          </w:p>
          <w:p w14:paraId="4CD598D1"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XVI - prorrogar “de ofício” o prazo de vigência do TCC antes do seu término, quando der causa ao atraso na liberação dos recursos, limitada à prorrogação ao exato período do atraso verificado;</w:t>
            </w:r>
          </w:p>
          <w:p w14:paraId="39546D0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XVII - aplicar as penalidades previstas e proceder às ações administrativas necessárias à exigência da restituição dos recursos transferidos;</w:t>
            </w:r>
          </w:p>
          <w:p w14:paraId="76E897D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XVIII - comunicar aos Pontos e Pontões de Cultura a identificação de quaisquer irregularidades decorrentes do uso dos recursos ou pendências de ordem técnica, podendo suspender a liberação de recursos e fixar prazo de trinta dias para saneamento ou apresentação de justificativa com informações e esclarecimentos, prorrogável uma única vez por igual período.</w:t>
            </w:r>
          </w:p>
          <w:p w14:paraId="5415E03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XIX - analisar a prestação de contas dos recursos aplicados na consecução do objeto deste TCC, na forma e prazo fixados no Decreto nº 11.453/2023 e no art. 47 da IN MinC nº 08/2016;</w:t>
            </w:r>
          </w:p>
          <w:p w14:paraId="664727A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XX - nos casos em que o PONTÃO DE CULTURA não apresentar o Relatório de Execução do Objeto ou o Relatório de Execução Financeira nos prazos devidos, enviar notificação exigindo que o faça no prazo máximo </w:t>
            </w:r>
            <w:r w:rsidRPr="003B6B2A">
              <w:rPr>
                <w:rFonts w:ascii="Verdana" w:hAnsi="Verdana"/>
                <w:sz w:val="18"/>
                <w:szCs w:val="18"/>
              </w:rPr>
              <w:lastRenderedPageBreak/>
              <w:t>de trinta dias, sob pena de rejeição das contas e exigência de devolução integral dos recursos, com atualização monetária e juros;</w:t>
            </w:r>
          </w:p>
          <w:p w14:paraId="52C8CF5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XXI - exercer, se conveniente e oportuno, a prerrogativa de assumir ou de transferir a responsabilidade pela execução do objeto, no caso de paralisação ou da ocorrência de fato relevante, de modo a evitar sua descontinuidade.</w:t>
            </w:r>
          </w:p>
          <w:p w14:paraId="7CC713BE" w14:textId="77777777" w:rsidR="00EB39C4" w:rsidRPr="003B6B2A" w:rsidRDefault="00EB39C4" w:rsidP="00EB39C4">
            <w:pPr>
              <w:spacing w:before="120" w:after="120" w:line="240" w:lineRule="auto"/>
              <w:ind w:hanging="2"/>
              <w:jc w:val="both"/>
              <w:rPr>
                <w:rFonts w:ascii="Verdana" w:hAnsi="Verdana"/>
                <w:sz w:val="18"/>
                <w:szCs w:val="18"/>
              </w:rPr>
            </w:pPr>
          </w:p>
        </w:tc>
      </w:tr>
      <w:tr w:rsidR="00EB39C4" w:rsidRPr="003B6B2A" w14:paraId="30DA3458"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40DE7278"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lastRenderedPageBreak/>
              <w:t>4.2.</w:t>
            </w:r>
            <w:r w:rsidRPr="003B6B2A">
              <w:rPr>
                <w:rFonts w:ascii="Verdana" w:hAnsi="Verdana"/>
                <w:sz w:val="18"/>
                <w:szCs w:val="18"/>
              </w:rPr>
              <w:t xml:space="preserve">   </w:t>
            </w:r>
            <w:r w:rsidRPr="003B6B2A">
              <w:rPr>
                <w:rFonts w:ascii="Verdana" w:hAnsi="Verdana"/>
                <w:b/>
                <w:sz w:val="18"/>
                <w:szCs w:val="18"/>
              </w:rPr>
              <w:t>Da Entidade Cultural</w:t>
            </w:r>
          </w:p>
        </w:tc>
      </w:tr>
      <w:tr w:rsidR="00EB39C4" w:rsidRPr="003B6B2A" w14:paraId="1A183AD3"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E16EA2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Incumbe à Entidade Cultural observar as obrigações descritas na legislação de regência e, ainda, as seguintes responsabilidades:</w:t>
            </w:r>
          </w:p>
          <w:p w14:paraId="1021163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executar o projeto conforme Plano de Trabalho aprovado e produzir provas documentais sobre o andamento da execução do projeto, inclusive das alterações no Plano de Trabalho;</w:t>
            </w:r>
          </w:p>
          <w:p w14:paraId="605DD2C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 - cumprir com os procedimentos de transparência e publicidade atribuídos à entidade cultural conforme o disposto no Capítulo IV,  Seção III da IN MinC nº 08 de 11 de maio de 2016;</w:t>
            </w:r>
          </w:p>
          <w:p w14:paraId="0A6B3EB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divulgar, em destaque, o nome do Ministério da Cultura/Governo Federal e do ENTE PÚBLICO parceiro em todos os atos de promoção e divulgação do projeto, obedecendo aos critérios de veiculação das logomarcas estabelecidas, que serão disponibilizadas pela SCDC/MinC e pelo ENTE PÚBLICO parceiro, observadas as restrições vigentes em ano eleitoral, quando for o caso;</w:t>
            </w:r>
          </w:p>
          <w:p w14:paraId="4F51849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IV - desenvolver uma gestão compartilhada e participativa, por meio de instâncias, fóruns e espaços de diálogos junto aos beneficiários em sua área de abrangência;</w:t>
            </w:r>
          </w:p>
          <w:p w14:paraId="0559533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V - envidar esforços visando atuar nos processos participativos instituídos pelo Sistema Nacional de Cultura-SNC (especialmente as Conferências de Cultura) e pela PNCV (especialmente as </w:t>
            </w:r>
            <w:proofErr w:type="spellStart"/>
            <w:r w:rsidRPr="003B6B2A">
              <w:rPr>
                <w:rFonts w:ascii="Verdana" w:hAnsi="Verdana"/>
                <w:sz w:val="18"/>
                <w:szCs w:val="18"/>
              </w:rPr>
              <w:t>TEIAs</w:t>
            </w:r>
            <w:proofErr w:type="spellEnd"/>
            <w:r w:rsidRPr="003B6B2A">
              <w:rPr>
                <w:rFonts w:ascii="Verdana" w:hAnsi="Verdana"/>
                <w:sz w:val="18"/>
                <w:szCs w:val="18"/>
              </w:rPr>
              <w:t>) em âmbito local, regional e nacional;</w:t>
            </w:r>
          </w:p>
          <w:p w14:paraId="4EDAA9E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 - estimular a participação ativa dos beneficiários da PNCV nos processos participativos instituídos no SNC e na PNCV em âmbito local, regional e nacional;</w:t>
            </w:r>
          </w:p>
          <w:p w14:paraId="35B4772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 - contribuir com a organização e funcionamento da Rede Cultura Viva e de suas instâncias, mecanismos e processos de gestão compartilhada, participação e controle social;</w:t>
            </w:r>
          </w:p>
          <w:p w14:paraId="674BFF8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VIII - manter seus dados cadastrais atualizados no Cadastro Nacional de Pontos e Pontões de Cultura, atendendo à chamada anual de atualização de dados;</w:t>
            </w:r>
          </w:p>
          <w:p w14:paraId="6996377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IX - dar transparência aos valores pagos a título de remuneração de sua equipe de trabalho vinculada à execução do TCC, em sua sede e no seu sítio eletrônico, sendo vedado o pagamento, a qualquer título, a servidor ou empregado público, salvo nas hipóteses previstas em lei específica ou na Lei de Diretrizes Orçamentárias, a empresas privadas que tenham em seu quadro societário servidor público da ativa, ou a empregado de empresa pública, ou de sociedade de economia mista, por serviços prestados, inclusive consultoria, assistência técnica ou assemelhados;</w:t>
            </w:r>
          </w:p>
          <w:p w14:paraId="42DA487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 - permitir livre acesso dos servidores dos órgãos ou das entidades públicas repassadoras dos recursos, do controle interno e do tribunal de contas correspondentes aos processos, aos documentos, às informações referentes aos instrumentos de transferências regulamentados pela Instrução Normativa/MinC nº 8/2016, bem como aos locais de execução do objeto;</w:t>
            </w:r>
          </w:p>
          <w:p w14:paraId="4B19CEB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XI - a responsabilidade exclusiva pelo gerenciamento administrativo e financeiro dos recursos recebidos; </w:t>
            </w:r>
          </w:p>
          <w:p w14:paraId="381C677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XII - pagar os encargos trabalhistas, previdenciários, fiscais e comerciais relativos ao funcionamento da instituição e ao adimplemento do TCC, não se caracterizando responsabilidade solidária ou subsidiária da administração pública concedente pelos respectivos pagamentos ou qualquer oneração do objeto da parceria ou restrição à sua execução;</w:t>
            </w:r>
          </w:p>
          <w:p w14:paraId="34BA65C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XIII - prestar contas dos recursos recebidos, conforme acordado neste Termo e  na forma dos atos normativos que se relacionam com o tema;</w:t>
            </w:r>
          </w:p>
          <w:p w14:paraId="6DDE339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XIV - guardar os documentos originais de comprovação do cumprimento do objeto pelo prazo de cinco anos após a entrega da prestação de contas, estando ciente de que a documentação de comprovação fiscal em princípio não será exigida, mas deve ser obtida e guardada pela entidade cultural pelo mesmo prazo, e inclusive pode ser solicitada para fins de demonstração de cumprimento de obrigações perante outras </w:t>
            </w:r>
            <w:r w:rsidRPr="003B6B2A">
              <w:rPr>
                <w:rFonts w:ascii="Verdana" w:hAnsi="Verdana"/>
                <w:sz w:val="18"/>
                <w:szCs w:val="18"/>
              </w:rPr>
              <w:lastRenderedPageBreak/>
              <w:t>autoridades estatais, tais como os órgãos de fiscalização tributária, previdenciária e trabalhista, órgãos de controle interno e externo do Governo Estadual ou Federal; e</w:t>
            </w:r>
          </w:p>
          <w:p w14:paraId="006E149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 - adquirir e manter em bom estado equipamentos multimídia, direcionados à cultura digital, que contribuam com o objeto pactuado, salvo quando a Entidade declare que já possui equipamento em adequadas condições de manutenção e funcionamento, comprometendo-se a disponibilizá-lo para uso na execução da parceria.</w:t>
            </w:r>
          </w:p>
        </w:tc>
      </w:tr>
    </w:tbl>
    <w:p w14:paraId="2E9567F4"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076BDC5C"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4C1BC91"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5. </w:t>
            </w:r>
            <w:r w:rsidRPr="003B6B2A">
              <w:rPr>
                <w:rFonts w:ascii="Verdana" w:hAnsi="Verdana"/>
                <w:b/>
                <w:color w:val="000000"/>
                <w:sz w:val="18"/>
                <w:szCs w:val="18"/>
              </w:rPr>
              <w:t>DOS VALORES</w:t>
            </w:r>
          </w:p>
        </w:tc>
      </w:tr>
      <w:tr w:rsidR="00EB39C4" w:rsidRPr="003B6B2A" w14:paraId="7C815394" w14:textId="77777777" w:rsidTr="00EB39C4">
        <w:trPr>
          <w:trHeight w:val="139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FF170C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Para execução das atividades previstas no Plano de Trabalho deste TCC, serão disponibilizados pelo Ente Público recursos no valor total de</w:t>
            </w:r>
            <w:r w:rsidRPr="003B6B2A">
              <w:rPr>
                <w:rFonts w:ascii="Verdana" w:hAnsi="Verdana"/>
                <w:color w:val="FF0000"/>
                <w:sz w:val="18"/>
                <w:szCs w:val="18"/>
              </w:rPr>
              <w:t xml:space="preserve"> R$XXXX,</w:t>
            </w:r>
            <w:r w:rsidRPr="003B6B2A">
              <w:rPr>
                <w:rFonts w:ascii="Verdana" w:hAnsi="Verdana"/>
                <w:sz w:val="18"/>
                <w:szCs w:val="18"/>
              </w:rPr>
              <w:t xml:space="preserve"> desembolso único de</w:t>
            </w:r>
            <w:r w:rsidRPr="003B6B2A">
              <w:rPr>
                <w:rFonts w:ascii="Verdana" w:hAnsi="Verdana"/>
                <w:color w:val="FF0000"/>
                <w:sz w:val="18"/>
                <w:szCs w:val="18"/>
              </w:rPr>
              <w:t xml:space="preserve"> R$XXXX ou em parcelas de XXX</w:t>
            </w:r>
            <w:r w:rsidRPr="003B6B2A">
              <w:rPr>
                <w:rFonts w:ascii="Verdana" w:hAnsi="Verdana"/>
                <w:sz w:val="18"/>
                <w:szCs w:val="18"/>
              </w:rPr>
              <w:t xml:space="preserve"> </w:t>
            </w:r>
            <w:r w:rsidRPr="003B6B2A">
              <w:rPr>
                <w:rFonts w:ascii="Verdana" w:hAnsi="Verdana"/>
                <w:color w:val="FF0000"/>
                <w:sz w:val="18"/>
                <w:szCs w:val="18"/>
              </w:rPr>
              <w:t xml:space="preserve">- no caso de projetos de 24 meses, </w:t>
            </w:r>
            <w:r w:rsidRPr="003B6B2A">
              <w:rPr>
                <w:rFonts w:ascii="Verdana" w:hAnsi="Verdana"/>
                <w:sz w:val="18"/>
                <w:szCs w:val="18"/>
              </w:rPr>
              <w:t xml:space="preserve"> de acordo com o Cronograma de Desembolso constante do Plano de Trabalho, correspondente à Nota de Empenho </w:t>
            </w:r>
            <w:r w:rsidRPr="003B6B2A">
              <w:rPr>
                <w:rFonts w:ascii="Verdana" w:hAnsi="Verdana"/>
                <w:color w:val="FF0000"/>
                <w:sz w:val="18"/>
                <w:szCs w:val="18"/>
              </w:rPr>
              <w:t>XXXX, de XX/XX/2026.</w:t>
            </w:r>
          </w:p>
        </w:tc>
      </w:tr>
      <w:tr w:rsidR="00EB39C4" w:rsidRPr="003B6B2A" w14:paraId="595B95B3"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08705AE4"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5.1 </w:t>
            </w:r>
            <w:r w:rsidRPr="003B6B2A">
              <w:rPr>
                <w:rFonts w:ascii="Verdana" w:hAnsi="Verdana"/>
                <w:b/>
                <w:color w:val="000000"/>
                <w:sz w:val="18"/>
                <w:szCs w:val="18"/>
              </w:rPr>
              <w:t>Da movimentação dos recursos financeiros</w:t>
            </w:r>
          </w:p>
        </w:tc>
      </w:tr>
      <w:tr w:rsidR="00EB39C4" w:rsidRPr="003B6B2A" w14:paraId="2FCCDA3E" w14:textId="77777777" w:rsidTr="00EB39C4">
        <w:trPr>
          <w:trHeight w:val="834"/>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98AC8B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Os recursos referentes ao presente Termo de Compromisso Cultural, a serem desembolsados pelo Ente Público, serão depositados e geridos em conta específica de instituição financeira indicada pela entidade cultural, na </w:t>
            </w:r>
            <w:r w:rsidRPr="003B6B2A">
              <w:rPr>
                <w:rFonts w:ascii="Verdana" w:hAnsi="Verdana"/>
                <w:color w:val="FF0000"/>
                <w:sz w:val="18"/>
                <w:szCs w:val="18"/>
              </w:rPr>
              <w:t>Agência XXXX – Banco XXXX, na cidade XXXX, UF XX,</w:t>
            </w:r>
            <w:r w:rsidRPr="003B6B2A">
              <w:rPr>
                <w:rFonts w:ascii="Verdana" w:hAnsi="Verdana"/>
                <w:sz w:val="18"/>
                <w:szCs w:val="18"/>
              </w:rPr>
              <w:t xml:space="preserve"> em conformidade com os prazos estabelecidos no Cronograma Financeiro constante do Plano de Trabalho.</w:t>
            </w:r>
          </w:p>
          <w:p w14:paraId="4C42383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5.1.1 Os recursos depositados nesta conta bancária específica, enquanto não empregados na sua finalidade, serão obrigatoriamente aplicados:</w:t>
            </w:r>
          </w:p>
          <w:p w14:paraId="23748BB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em caderneta de poupança, ou</w:t>
            </w:r>
          </w:p>
          <w:p w14:paraId="492112F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 - em fundo de aplicação financeira de curto prazo ou operação de mercado aberto lastreada em título da dívida pública.</w:t>
            </w:r>
          </w:p>
          <w:p w14:paraId="14E0A67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5.1.2 Os recursos deste Termo de Compromisso Cultural serão utilizados exclusivamente para o pagamento das despesas previstas no objeto do TCC, vedada a sua aplicação em finalidade diversa, ainda que decorrentes de necessidade emergencial do PONTÃO DE CULTURA.</w:t>
            </w:r>
          </w:p>
          <w:p w14:paraId="095F8AF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5.1.3 Os rendimentos de aplicações financeiras poderão ser aplicados para manter o poder de compra dos recursos da parceria, bem como para ampliação ou criação de metas, durante a vigência do TCC, desde que contribuam para a execução do objeto, ou para incremento deste.</w:t>
            </w:r>
          </w:p>
          <w:p w14:paraId="3163B84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5.1.4 O uso de rendimentos para as finalidades descritas no item 5.1.3 poderá ser realizado sem autorização prévia da administração pública, desde que seja descrito no Relatório de Execução do Objeto, com motivação.</w:t>
            </w:r>
          </w:p>
          <w:p w14:paraId="59A0F6E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5.1.5 O remanejamento de recurso no plano de trabalho poderá ocorrer desde que:</w:t>
            </w:r>
          </w:p>
          <w:p w14:paraId="0F2D9CF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seja realizado durante a vigência do TCC;</w:t>
            </w:r>
          </w:p>
          <w:p w14:paraId="63EC8D4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 - tenha como finalidade o cumprimento do objeto pactuado;</w:t>
            </w:r>
          </w:p>
          <w:p w14:paraId="04F4777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não altere o valor global do orçamento aprovado no TCC.</w:t>
            </w:r>
          </w:p>
          <w:p w14:paraId="3198038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5.1.6 Após a conclusão, rescisão ou extinção deste TCC, os saldos financeiros remanescentes, inclusive os provenientes das receitas obtidas das aplicações financeiras realizadas, deverão ser devolvidos pelo  PONTÃO DE CULTURA ao Ente Público, no prazo de trinta dias. </w:t>
            </w:r>
          </w:p>
        </w:tc>
      </w:tr>
    </w:tbl>
    <w:p w14:paraId="60DD41D5"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0565AEDB"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233362E5"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6. </w:t>
            </w:r>
            <w:r w:rsidRPr="003B6B2A">
              <w:rPr>
                <w:rFonts w:ascii="Verdana" w:hAnsi="Verdana"/>
                <w:b/>
                <w:color w:val="000000"/>
                <w:sz w:val="18"/>
                <w:szCs w:val="18"/>
              </w:rPr>
              <w:t>DO ACOMPANHAMENTO E AVALIAÇÃO</w:t>
            </w:r>
          </w:p>
        </w:tc>
      </w:tr>
      <w:tr w:rsidR="00EB39C4" w:rsidRPr="003B6B2A" w14:paraId="4CFFDCDC"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8F1BBD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lastRenderedPageBreak/>
              <w:t>6.1. A FUNDAÇÃO DE CULTURA DE MATO GROSSO DO SUL (FCMS) realizará o acompanhamento e a avaliação da execução</w:t>
            </w:r>
            <w:r w:rsidRPr="003B6B2A">
              <w:rPr>
                <w:rFonts w:ascii="Verdana" w:hAnsi="Verdana"/>
                <w:i/>
                <w:sz w:val="18"/>
                <w:szCs w:val="18"/>
              </w:rPr>
              <w:t xml:space="preserve"> </w:t>
            </w:r>
            <w:r w:rsidRPr="003B6B2A">
              <w:rPr>
                <w:rFonts w:ascii="Verdana" w:hAnsi="Verdana"/>
                <w:sz w:val="18"/>
                <w:szCs w:val="18"/>
              </w:rPr>
              <w:t>deste TCC, periodicamente, durante a vigência da parceria, com vistas a promover o levantamento de dados para subsidiar a avaliação da prestação de contas podendo, para tanto:</w:t>
            </w:r>
          </w:p>
          <w:p w14:paraId="5CC0B88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exigir informações técnicas (incluindo relatório fotográfico), prestações de contas parciais e/ou final a qualquer momento;</w:t>
            </w:r>
          </w:p>
          <w:p w14:paraId="687398B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 - exigir o registro, nos sistemas institucionais indicados pelo Ministério da Cultura, das atividades provenientes da execução do TCC;</w:t>
            </w:r>
          </w:p>
          <w:p w14:paraId="35B75D0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usar os diversos canais eletrônicos de comunicação e divulgação absorvendo informações sobre a execução do TCC e adotando providências necessárias, quando for o caso;</w:t>
            </w:r>
          </w:p>
          <w:p w14:paraId="5677E11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IV - fazer vistoria in loco (vistoria no local);</w:t>
            </w:r>
          </w:p>
          <w:p w14:paraId="5003984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 - utilizar apoio técnico de terceiros, delegar competência ou firmar parcerias com órgãos ou entidades.</w:t>
            </w:r>
          </w:p>
          <w:p w14:paraId="34F6DDD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6.2 A FUNDAÇÃO DE CULTURA DE MATO GROSSO DO SUL (FCMS) produzirá registros sobre suas atividades de acompanhamento e monitoramento, por meio de certidões, memórias de reunião, relatórios ou outros documentos técnicos, podendo propor à entidade cultural a reorientação das ações ou a realização de ajustes para aprimorar a execução do objeto da parceria.</w:t>
            </w:r>
          </w:p>
          <w:p w14:paraId="7DA8BA4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6.3 Os </w:t>
            </w:r>
            <w:proofErr w:type="spellStart"/>
            <w:r w:rsidRPr="003B6B2A">
              <w:rPr>
                <w:rFonts w:ascii="Verdana" w:hAnsi="Verdana"/>
                <w:sz w:val="18"/>
                <w:szCs w:val="18"/>
              </w:rPr>
              <w:t>TCCs</w:t>
            </w:r>
            <w:proofErr w:type="spellEnd"/>
            <w:r w:rsidRPr="003B6B2A">
              <w:rPr>
                <w:rFonts w:ascii="Verdana" w:hAnsi="Verdana"/>
                <w:sz w:val="18"/>
                <w:szCs w:val="18"/>
              </w:rPr>
              <w:t xml:space="preserve"> estarão também sujeitos aos mecanismos de controle social previstos na legislação e ao acompanhamento por comissões e conselhos de políticas públicas da área cultural.</w:t>
            </w:r>
          </w:p>
        </w:tc>
      </w:tr>
    </w:tbl>
    <w:p w14:paraId="0EC8C974"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3BF008EC"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47E51F56"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7. </w:t>
            </w:r>
            <w:r w:rsidRPr="003B6B2A">
              <w:rPr>
                <w:rFonts w:ascii="Verdana" w:hAnsi="Verdana"/>
                <w:b/>
                <w:color w:val="000000"/>
                <w:sz w:val="18"/>
                <w:szCs w:val="18"/>
              </w:rPr>
              <w:t>DA PRESTAÇÃO DE CONTAS</w:t>
            </w:r>
          </w:p>
        </w:tc>
      </w:tr>
      <w:tr w:rsidR="00EB39C4" w:rsidRPr="003B6B2A" w14:paraId="3FB3C2DC"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293280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7.1 A prestação de contas será apresentada por meio do </w:t>
            </w:r>
            <w:r w:rsidRPr="003B6B2A">
              <w:rPr>
                <w:rFonts w:ascii="Verdana" w:hAnsi="Verdana"/>
                <w:sz w:val="18"/>
                <w:szCs w:val="18"/>
                <w:u w:val="single"/>
              </w:rPr>
              <w:t>Relatório de Execução do Objeto</w:t>
            </w:r>
            <w:r w:rsidRPr="003B6B2A">
              <w:rPr>
                <w:rFonts w:ascii="Verdana" w:hAnsi="Verdana"/>
                <w:sz w:val="18"/>
                <w:szCs w:val="18"/>
              </w:rPr>
              <w:t>,, no prazo de noventa dias após o fim da vigência do TCC, contendo:</w:t>
            </w:r>
          </w:p>
          <w:p w14:paraId="6273ED7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relato das atividades realizadas para o cumprimento do objeto, que deve tratar sobre o alcance dos objetivos, sobre ações eventualmente realizadas para promover a acessibilidade e os desdobramentos do projeto, tendo por referência as informações constantes no plano de trabalho;</w:t>
            </w:r>
          </w:p>
          <w:p w14:paraId="14699BF1"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 - comparativo de metas propostas com os resultados alcançados, a partir das informações constantes do plano de trabalho, podendo a comprovação sobre os produtos e serviços relativos às metas se dar pela apresentação de fotos, listas de presença, vídeos, entre outros;</w:t>
            </w:r>
          </w:p>
          <w:p w14:paraId="32902F6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material que comprove a execução de cada item de despesa e a consecução de cada uma das metas (fotos, listas de presença, vídeos, entre outros) descrito no Plano de Trabalho.</w:t>
            </w:r>
          </w:p>
          <w:p w14:paraId="6076C3B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7.2 Os documentos originais de comprovação do cumprimento do objeto deverão ser guardados pelo PONTÃO DE CULTURA pelo prazo de cinco anos após a entrega da prestação de contas.</w:t>
            </w:r>
          </w:p>
          <w:p w14:paraId="473EA8F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7.3 O prazo de apresentação do Relatório de Execução do Objeto poderá ser prorrogado por até trinta dias, mediante solicitação fundamentada do PONTÃO DE CULTURA.</w:t>
            </w:r>
          </w:p>
          <w:p w14:paraId="49E48D4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7.4 Caso o Ente Público verifique que houve inadequação na execução do objeto, o PONTÃO DE CULTURA  será notificado para apresentar Relatório de Execução Financeiro, no prazo de trinta dias, contendo:</w:t>
            </w:r>
          </w:p>
          <w:p w14:paraId="600DBC0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relação de pagamentos, com indicação dos beneficiários desses pagamentos e identificação do item de despesa e meta relacionados a cada pagamento;</w:t>
            </w:r>
          </w:p>
          <w:p w14:paraId="09F4534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 - extrato bancário da conta do TCC, incluindo toda a movimentação desde a abertura até a última movimentação, e conciliação bancária; e</w:t>
            </w:r>
          </w:p>
          <w:p w14:paraId="7D2CB89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comprovante de recolhimento do saldo remanescente de recursos, quando houver.</w:t>
            </w:r>
          </w:p>
          <w:p w14:paraId="37B2703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7.5 O Ente Público considerará que houve inadequação na execução do objeto quando configurada uma das seguintes hipóteses:</w:t>
            </w:r>
          </w:p>
          <w:p w14:paraId="5387D57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quando for identificado o descumprimento injustificado do alcance das metas; ou</w:t>
            </w:r>
          </w:p>
          <w:p w14:paraId="1D14BD6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 - quando for aceita denúncia de irregularidade, mediante juízo de admissibilidade realizado pelo Ente Público.</w:t>
            </w:r>
          </w:p>
        </w:tc>
      </w:tr>
    </w:tbl>
    <w:p w14:paraId="6E47379A"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043DBB78"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D2D0C4D"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lastRenderedPageBreak/>
              <w:t xml:space="preserve">8. </w:t>
            </w:r>
            <w:r w:rsidRPr="003B6B2A">
              <w:rPr>
                <w:rFonts w:ascii="Verdana" w:hAnsi="Verdana"/>
                <w:b/>
                <w:color w:val="000000"/>
                <w:sz w:val="18"/>
                <w:szCs w:val="18"/>
              </w:rPr>
              <w:t>DOS BENS REMANESCENTES</w:t>
            </w:r>
          </w:p>
        </w:tc>
      </w:tr>
      <w:tr w:rsidR="00EB39C4" w:rsidRPr="003B6B2A" w14:paraId="26D4413B" w14:textId="77777777" w:rsidTr="00EB39C4">
        <w:trPr>
          <w:trHeight w:val="834"/>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F4DA7B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8.1 Os bens patrimoniais adquiridos, produzidos, transformados ou construídos com recursos deste TCC são da titularidade da Entidade Cultural celebrante e ficarão afetados ao objeto do presente TCC durante o prazo de sua duração, sendo considerados bens remanescentes ao seu término, dispensada a celebração de instrumento específico para esta finalidade.</w:t>
            </w:r>
          </w:p>
          <w:p w14:paraId="7128B98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8.2 Quando da extinção da parceria, os bens remanescentes permanecerão na propriedade da Entidade Cultural, na medida em que os bens sejam úteis à continuidade da execução de ações de interesse social pela organização.</w:t>
            </w:r>
          </w:p>
          <w:p w14:paraId="42624EE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8.3 Caso a prestação de contas final seja rejeitada, a titularidade dos bens remanescentes permanecerá com a Entidade Cultural, observados os seguintes procedimentos:</w:t>
            </w:r>
          </w:p>
          <w:p w14:paraId="5079CC4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não será exigido ressarcimento do valor relativo ao bem adquirido quando a motivação da rejeição não estiver relacionada ao seu uso ou aquisição; ou</w:t>
            </w:r>
          </w:p>
          <w:p w14:paraId="6B9DDFB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o valor pelo qual o bem remanescente foi adquirido deverá ser computado no cálculo do dano ao erário a ser ressarcido, quando a motivação da rejeição estiver relacionada ao seu uso ou aquisição. </w:t>
            </w:r>
          </w:p>
          <w:p w14:paraId="229D0E6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8.4 Na hipótese de dissolução da Entidade Cultural durante a vigência do TCC, o valor pelo qual os bens remanescentes foram adquiridos deverá ser computado no cálculo do valor a ser ressarcido.</w:t>
            </w:r>
          </w:p>
          <w:p w14:paraId="7E3D8C6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8.5 A Entidade Cultural poderá realizar doação dos bens remanescentes a terceiros, inclusive beneficiários da política pública objeto da parceria, desde que demonstrada sua utilidade para realização ou continuidade de ações de interesse social.</w:t>
            </w:r>
          </w:p>
          <w:p w14:paraId="1A40649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8.6 Os bens remanescentes poderão ter sua propriedade revertida para o Ente Público, a critério deste, se ao término da parceria ficar constatado que a Entidade Cultural não terá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 Federal.</w:t>
            </w:r>
          </w:p>
          <w:p w14:paraId="335F195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8.7 A destinação dos bens remanescentes poderá ser alterada por meio da celebração de Termo Aditivo ao TCC, após solicitação fundamentada de uma das partes.</w:t>
            </w:r>
          </w:p>
          <w:p w14:paraId="625D0D4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8.8 No caso de término da execução do TCC antes da manifestação sobre eventual solicitação de uma das partes de alteração da destinação dos bens remanescentes, a custódia dos bens permanecerá sob a responsabilidade da Entidade Cultural até a decisão do pedido.</w:t>
            </w:r>
          </w:p>
        </w:tc>
      </w:tr>
    </w:tbl>
    <w:p w14:paraId="37D72A62"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11248E36"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5481C30C"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9. </w:t>
            </w:r>
            <w:r w:rsidRPr="003B6B2A">
              <w:rPr>
                <w:rFonts w:ascii="Verdana" w:hAnsi="Verdana"/>
                <w:b/>
                <w:color w:val="000000"/>
                <w:sz w:val="18"/>
                <w:szCs w:val="18"/>
              </w:rPr>
              <w:t>DA PROPRIEDADE INTELECTUAL</w:t>
            </w:r>
          </w:p>
        </w:tc>
      </w:tr>
      <w:tr w:rsidR="00EB39C4" w:rsidRPr="003B6B2A" w14:paraId="1056BA4E" w14:textId="77777777" w:rsidTr="00E96DDD">
        <w:trPr>
          <w:trHeight w:val="559"/>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27061D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9.1 Caso as atividades realizadas pela ENTIDADE CULTURAL com recursos públicos provenientes do Termo de Compromisso Cultural deem origem a bens passíveis de proteção pelo direito de propriedade intelectual, a exemplo de invenções, modelos de utilidade, desenhos industriais, obras intelectuais, cultivares, direitos autorais, programas de computador e outros tipos de criação, a ENTIDADE CULTURAL terá a titularidade da propriedade intelectual e a participação nos ganhos econômicos resultantes da exploração dos respectivos bens, os quais ficarão gravados com cláusula de inalienabilidade durante a vigência do Termo de Compromisso Cultural.</w:t>
            </w:r>
          </w:p>
          <w:p w14:paraId="6C666618"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9.2 - A ORGANIZAÇÃO DA SOCIEDADE CIVIL declara, mediante a assinatura deste instrumento, que se responsabiliza integralmente por providenciar desde já, independente de solicitação da ADMINISTRAÇÃO PÚBLICA, todas as autorizações necessárias para que a ADMINISTRAÇÃO PÚBLICA, sem ônus, durante o prazo de proteção dos direitos incidentes, em território nacional e estrangeiro, em caráter não exclusivo, utilize para fins de divulgação da Política Nacional de Cultura Viva, os bens submetidos a regime de propriedade intelectual que eventualmente decorrerem da execução deste TCC, da seguinte forma:</w:t>
            </w:r>
          </w:p>
          <w:p w14:paraId="2F67A3A0"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9.2.1 - Quanto aos direitos de que trata a Lei Nacional nº 9.279/1996, pelo uso de produto objeto de patente, processo ou produto obtido diretamente por processo patenteado, desenho industrial, indicação geográfica e marcas;</w:t>
            </w:r>
          </w:p>
          <w:p w14:paraId="35FD032C"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9.2.2 - Quanto aos direitos de que trata a Lei Nacional nº 9.610/1998, pelas seguintes modalidades:</w:t>
            </w:r>
          </w:p>
          <w:p w14:paraId="466F84DA"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I - a reprodução parcial ou integral, para fins de divulgação;</w:t>
            </w:r>
          </w:p>
          <w:p w14:paraId="3F487F2E"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lastRenderedPageBreak/>
              <w:t>II - a tradução para qualquer idioma;</w:t>
            </w:r>
          </w:p>
          <w:p w14:paraId="5B43D556"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III - a inclusão em fonograma ou produção audiovisual;</w:t>
            </w:r>
          </w:p>
          <w:p w14:paraId="545C24F9"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IV - a inclusão em base de dados, o armazenamento em computador, a microfilmagem e as demais formas de arquivamento do gênero.</w:t>
            </w:r>
          </w:p>
          <w:p w14:paraId="6E03516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9.2 Quando da extinção do TCC, os bens remanescentes passíveis de proteção pelo direito de propriedade intelectual poderão ter sua propriedade revertida para o órgão ou entidade pública federal, a critério da Administração Pública, quando a ENTIDADE CULTURAL não tiver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w:t>
            </w:r>
          </w:p>
        </w:tc>
      </w:tr>
    </w:tbl>
    <w:p w14:paraId="6A360CBD"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5707AFBA"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69396A9"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10. </w:t>
            </w:r>
            <w:r w:rsidRPr="003B6B2A">
              <w:rPr>
                <w:rFonts w:ascii="Verdana" w:hAnsi="Verdana"/>
                <w:b/>
                <w:color w:val="000000"/>
                <w:sz w:val="18"/>
                <w:szCs w:val="18"/>
              </w:rPr>
              <w:t>DO PRAZO DE VIGÊNCIA</w:t>
            </w:r>
          </w:p>
        </w:tc>
      </w:tr>
      <w:tr w:rsidR="00EB39C4" w:rsidRPr="003B6B2A" w14:paraId="76AEB8D2" w14:textId="77777777" w:rsidTr="00EB39C4">
        <w:trPr>
          <w:trHeight w:val="984"/>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CED66B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10.1 O prazo de vigência deste TCC </w:t>
            </w:r>
            <w:r w:rsidRPr="003B6B2A">
              <w:rPr>
                <w:rFonts w:ascii="Verdana" w:hAnsi="Verdana"/>
                <w:color w:val="FF0000"/>
                <w:sz w:val="18"/>
                <w:szCs w:val="18"/>
              </w:rPr>
              <w:t>será de 24 (vinte e quatro) meses</w:t>
            </w:r>
            <w:r w:rsidRPr="003B6B2A">
              <w:rPr>
                <w:rFonts w:ascii="Verdana" w:hAnsi="Verdana"/>
                <w:sz w:val="18"/>
                <w:szCs w:val="18"/>
              </w:rPr>
              <w:t>, contados a partir da data de sua assinatura, podendo ser prorrogado, mediante acordo entre as partes, excetuadas as prorrogações de ofício por atraso na liberação dos recursos.</w:t>
            </w:r>
          </w:p>
          <w:p w14:paraId="1A8A1C6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10.2 A vigência do TCC poderá ser alterada mediante solicitação da entidade cultural, a ser apresentada à administração pública em, no mínimo, trinta dias antes do término de sua vigência.</w:t>
            </w:r>
          </w:p>
          <w:p w14:paraId="3F713FF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10.3 A prorrogação de ofício da vigência do instrumento deve ser feita pela administração pública, antes do seu término, quando ela der causa a atraso na liberação dos recursos, limitada ao exato período do atraso verificado.</w:t>
            </w:r>
          </w:p>
        </w:tc>
      </w:tr>
    </w:tbl>
    <w:p w14:paraId="27F539F1"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2D1B0475"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05BC8A87"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11. </w:t>
            </w:r>
            <w:r w:rsidRPr="003B6B2A">
              <w:rPr>
                <w:rFonts w:ascii="Verdana" w:hAnsi="Verdana"/>
                <w:b/>
                <w:color w:val="000000"/>
                <w:sz w:val="18"/>
                <w:szCs w:val="18"/>
              </w:rPr>
              <w:t>DA RESCISÃO</w:t>
            </w:r>
          </w:p>
        </w:tc>
      </w:tr>
      <w:tr w:rsidR="00EB39C4" w:rsidRPr="003B6B2A" w14:paraId="7859A468"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86C4D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11.1 É facultado ao Ente Público e à entidade cultural rescindirem este TCC, a qualquer tempo, com as respectivas condições, sanções e delimitações claras de responsabilidades, além da estipulação de prazo mínimo de antecedência para a publicidade dessa intenção, que não poderá ser inferior a 60 (sessenta) dias.</w:t>
            </w:r>
          </w:p>
          <w:p w14:paraId="4D391DE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11.2 O Ente Público deverá rescindir este TCC caso seja cancelada a certificação simplificada do Pontão ou Pontão de Cultura, respeitados os atos jurídicos perfeitos, na forma do art. 11 da Instrução Normativa/MinC nº 8/2016.</w:t>
            </w:r>
          </w:p>
          <w:p w14:paraId="233D058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11.3 A Entidade Cultural deverá devolver ao Ente Público os saldos financeiros remanescentes, inclusive os provenientes das receitas obtidas das aplicações financeiras realizadas, no prazo de trinta dias após a conclusão, rescisão ou extinção da parceria, sob pena de adoção de medidas cabíveis para ressarcimento ao erário.</w:t>
            </w:r>
          </w:p>
          <w:p w14:paraId="770AE75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11.4 Havendo rescisão, a entidade cultural fica obrigada a prestar contas de tudo que fora executado até a data da rescisão, observado o prazo e regras da Seção 7.</w:t>
            </w:r>
          </w:p>
        </w:tc>
      </w:tr>
    </w:tbl>
    <w:p w14:paraId="220525CA"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7B8145B9"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A878189" w14:textId="0F816327" w:rsidR="00EB39C4" w:rsidRPr="003B6B2A" w:rsidRDefault="00EB39C4" w:rsidP="00636807">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12. </w:t>
            </w:r>
            <w:r w:rsidRPr="003B6B2A">
              <w:rPr>
                <w:rFonts w:ascii="Verdana" w:hAnsi="Verdana"/>
                <w:b/>
                <w:color w:val="000000"/>
                <w:sz w:val="18"/>
                <w:szCs w:val="18"/>
              </w:rPr>
              <w:t>DA PUBLICAÇÃO</w:t>
            </w:r>
          </w:p>
        </w:tc>
      </w:tr>
      <w:tr w:rsidR="00EB39C4" w:rsidRPr="003B6B2A" w14:paraId="680D2D0B" w14:textId="77777777" w:rsidTr="00EB39C4">
        <w:trPr>
          <w:trHeight w:val="851"/>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95CCC0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O Ente Público publicará extrato deste TCC no meio oficial de publicidade da administração pública, após a assinatura, para que se inicie a produção de seus efeitos.</w:t>
            </w:r>
          </w:p>
        </w:tc>
      </w:tr>
    </w:tbl>
    <w:p w14:paraId="5C85F7C7"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29449FBE"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1A7F8601"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13. </w:t>
            </w:r>
            <w:r w:rsidRPr="003B6B2A">
              <w:rPr>
                <w:rFonts w:ascii="Verdana" w:hAnsi="Verdana"/>
                <w:b/>
                <w:color w:val="000000"/>
                <w:sz w:val="18"/>
                <w:szCs w:val="18"/>
              </w:rPr>
              <w:t>DO FORO</w:t>
            </w:r>
          </w:p>
        </w:tc>
      </w:tr>
      <w:tr w:rsidR="00EB39C4" w:rsidRPr="003B6B2A" w14:paraId="4B13E2CE" w14:textId="77777777" w:rsidTr="00EB39C4">
        <w:trPr>
          <w:trHeight w:val="851"/>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8B10B8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As partes comprometem-se a submeter eventuais controvérsias decorrentes do presente ajuste à prévia tentativa de solução administrativa. As controvérsias que não possam ser resolvidas administrativamente serão submetidas ao foro da Justiça de Campo Grande/MS.</w:t>
            </w:r>
          </w:p>
        </w:tc>
      </w:tr>
    </w:tbl>
    <w:p w14:paraId="54F0CB7B"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4812"/>
        <w:gridCol w:w="5160"/>
      </w:tblGrid>
      <w:tr w:rsidR="00EB39C4" w:rsidRPr="003B6B2A" w14:paraId="081EFA35" w14:textId="77777777" w:rsidTr="00EB39C4">
        <w:trPr>
          <w:trHeight w:val="525"/>
        </w:trPr>
        <w:tc>
          <w:tcPr>
            <w:tcW w:w="9972" w:type="dxa"/>
            <w:gridSpan w:val="2"/>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4BB14F0"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lastRenderedPageBreak/>
              <w:t xml:space="preserve">14. </w:t>
            </w:r>
            <w:r w:rsidRPr="003B6B2A">
              <w:rPr>
                <w:rFonts w:ascii="Verdana" w:hAnsi="Verdana"/>
                <w:b/>
                <w:color w:val="000000"/>
                <w:sz w:val="18"/>
                <w:szCs w:val="18"/>
              </w:rPr>
              <w:t>DATA E ASSINATURAS</w:t>
            </w:r>
          </w:p>
        </w:tc>
      </w:tr>
      <w:tr w:rsidR="00EB39C4" w:rsidRPr="003B6B2A" w14:paraId="45832583" w14:textId="77777777" w:rsidTr="00EB39C4">
        <w:trPr>
          <w:trHeight w:val="851"/>
        </w:trPr>
        <w:tc>
          <w:tcPr>
            <w:tcW w:w="99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7716D8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E, por assim estarem plenamente de acordo, as partes obrigam-se ao total cumprimento dos termos do presente instrumento.</w:t>
            </w:r>
          </w:p>
        </w:tc>
      </w:tr>
      <w:tr w:rsidR="00EB39C4" w:rsidRPr="003B6B2A" w14:paraId="2FF4CEE6" w14:textId="77777777" w:rsidTr="00EB39C4">
        <w:trPr>
          <w:trHeight w:val="851"/>
        </w:trPr>
        <w:tc>
          <w:tcPr>
            <w:tcW w:w="4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342F425"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w:t>
            </w:r>
            <w:r w:rsidRPr="003B6B2A">
              <w:rPr>
                <w:rFonts w:ascii="Verdana" w:hAnsi="Verdana"/>
                <w:i/>
                <w:sz w:val="18"/>
                <w:szCs w:val="18"/>
              </w:rPr>
              <w:t>assinado eletronicamente</w:t>
            </w:r>
            <w:r w:rsidRPr="003B6B2A">
              <w:rPr>
                <w:rFonts w:ascii="Verdana" w:hAnsi="Verdana"/>
                <w:sz w:val="18"/>
                <w:szCs w:val="18"/>
              </w:rPr>
              <w:t>)</w:t>
            </w:r>
          </w:p>
          <w:p w14:paraId="4A9D1C50" w14:textId="77777777" w:rsidR="00EB39C4" w:rsidRPr="003B6B2A" w:rsidRDefault="00EB39C4" w:rsidP="00EB39C4">
            <w:pPr>
              <w:spacing w:before="120" w:after="120" w:line="240" w:lineRule="auto"/>
              <w:ind w:hanging="2"/>
              <w:jc w:val="center"/>
              <w:rPr>
                <w:rFonts w:ascii="Verdana" w:hAnsi="Verdana"/>
                <w:b/>
                <w:sz w:val="18"/>
                <w:szCs w:val="18"/>
              </w:rPr>
            </w:pPr>
            <w:r w:rsidRPr="003B6B2A">
              <w:rPr>
                <w:rFonts w:ascii="Verdana" w:hAnsi="Verdana"/>
                <w:b/>
                <w:sz w:val="18"/>
                <w:szCs w:val="18"/>
              </w:rPr>
              <w:t>NOME</w:t>
            </w:r>
          </w:p>
          <w:p w14:paraId="0853FFFC"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CARGO</w:t>
            </w:r>
          </w:p>
          <w:p w14:paraId="19900EA3"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Representante legal da entidade cultural</w:t>
            </w:r>
          </w:p>
        </w:tc>
        <w:tc>
          <w:tcPr>
            <w:tcW w:w="5160" w:type="dxa"/>
            <w:tcBorders>
              <w:top w:val="single" w:sz="4" w:space="0" w:color="000000"/>
              <w:left w:val="single" w:sz="4" w:space="0" w:color="000000"/>
              <w:bottom w:val="single" w:sz="4" w:space="0" w:color="000000"/>
              <w:right w:val="single" w:sz="4" w:space="0" w:color="000000"/>
            </w:tcBorders>
            <w:shd w:val="clear" w:color="auto" w:fill="FFFFFF"/>
          </w:tcPr>
          <w:p w14:paraId="468E3D82"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 xml:space="preserve">  (</w:t>
            </w:r>
            <w:r w:rsidRPr="003B6B2A">
              <w:rPr>
                <w:rFonts w:ascii="Verdana" w:hAnsi="Verdana"/>
                <w:i/>
                <w:sz w:val="18"/>
                <w:szCs w:val="18"/>
              </w:rPr>
              <w:t>assinado eletronicamente</w:t>
            </w:r>
            <w:r w:rsidRPr="003B6B2A">
              <w:rPr>
                <w:rFonts w:ascii="Verdana" w:hAnsi="Verdana"/>
                <w:sz w:val="18"/>
                <w:szCs w:val="18"/>
              </w:rPr>
              <w:t>)</w:t>
            </w:r>
          </w:p>
          <w:p w14:paraId="59DA8A34"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Representante legal do órgão ou entidade pública</w:t>
            </w:r>
          </w:p>
        </w:tc>
      </w:tr>
    </w:tbl>
    <w:p w14:paraId="38F43668" w14:textId="0E9D75B7" w:rsidR="00EB39C4" w:rsidRDefault="00EB39C4" w:rsidP="00EB39C4">
      <w:pPr>
        <w:tabs>
          <w:tab w:val="center" w:pos="0"/>
          <w:tab w:val="left" w:pos="567"/>
          <w:tab w:val="left" w:pos="8789"/>
        </w:tabs>
        <w:spacing w:line="240" w:lineRule="auto"/>
        <w:ind w:hanging="2"/>
        <w:jc w:val="center"/>
        <w:rPr>
          <w:rFonts w:ascii="Verdana" w:hAnsi="Verdana"/>
          <w:b/>
          <w:sz w:val="18"/>
          <w:szCs w:val="18"/>
          <w:u w:val="single"/>
        </w:rPr>
      </w:pPr>
    </w:p>
    <w:p w14:paraId="49B9AC58" w14:textId="73159504" w:rsidR="00636807" w:rsidRDefault="00636807" w:rsidP="00EB39C4">
      <w:pPr>
        <w:tabs>
          <w:tab w:val="center" w:pos="0"/>
          <w:tab w:val="left" w:pos="567"/>
          <w:tab w:val="left" w:pos="8789"/>
        </w:tabs>
        <w:spacing w:line="240" w:lineRule="auto"/>
        <w:ind w:hanging="2"/>
        <w:jc w:val="center"/>
        <w:rPr>
          <w:rFonts w:ascii="Verdana" w:hAnsi="Verdana"/>
          <w:b/>
          <w:sz w:val="18"/>
          <w:szCs w:val="18"/>
          <w:u w:val="single"/>
        </w:rPr>
      </w:pPr>
    </w:p>
    <w:p w14:paraId="1E02AD9F" w14:textId="67CB6747" w:rsidR="00636807" w:rsidRDefault="00636807" w:rsidP="00EB39C4">
      <w:pPr>
        <w:tabs>
          <w:tab w:val="center" w:pos="0"/>
          <w:tab w:val="left" w:pos="567"/>
          <w:tab w:val="left" w:pos="8789"/>
        </w:tabs>
        <w:spacing w:line="240" w:lineRule="auto"/>
        <w:ind w:hanging="2"/>
        <w:jc w:val="center"/>
        <w:rPr>
          <w:rFonts w:ascii="Verdana" w:hAnsi="Verdana"/>
          <w:b/>
          <w:sz w:val="18"/>
          <w:szCs w:val="18"/>
          <w:u w:val="single"/>
        </w:rPr>
      </w:pPr>
    </w:p>
    <w:p w14:paraId="014609AE" w14:textId="76EE077D" w:rsidR="00636807" w:rsidRDefault="00636807" w:rsidP="00EB39C4">
      <w:pPr>
        <w:tabs>
          <w:tab w:val="center" w:pos="0"/>
          <w:tab w:val="left" w:pos="567"/>
          <w:tab w:val="left" w:pos="8789"/>
        </w:tabs>
        <w:spacing w:line="240" w:lineRule="auto"/>
        <w:ind w:hanging="2"/>
        <w:jc w:val="center"/>
        <w:rPr>
          <w:rFonts w:ascii="Verdana" w:hAnsi="Verdana"/>
          <w:b/>
          <w:sz w:val="18"/>
          <w:szCs w:val="18"/>
          <w:u w:val="single"/>
        </w:rPr>
      </w:pPr>
    </w:p>
    <w:p w14:paraId="7E458BB8"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4D0E16C4"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308C4009"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0BD800BC" w14:textId="77777777" w:rsidR="00EB39C4" w:rsidRPr="003B6B2A" w:rsidRDefault="00EB39C4" w:rsidP="00586B1B">
      <w:pPr>
        <w:pStyle w:val="Ttulo1"/>
        <w:jc w:val="center"/>
        <w:rPr>
          <w:szCs w:val="18"/>
          <w:u w:val="single"/>
        </w:rPr>
      </w:pPr>
      <w:r w:rsidRPr="003B6B2A">
        <w:rPr>
          <w:szCs w:val="18"/>
          <w:u w:val="single"/>
        </w:rPr>
        <w:t>ANEXO 11 - CRONOGRAMA</w:t>
      </w:r>
    </w:p>
    <w:p w14:paraId="78A0F4AD" w14:textId="77777777" w:rsidR="00EB39C4" w:rsidRPr="003B6B2A" w:rsidRDefault="00EB39C4" w:rsidP="00EB39C4">
      <w:pPr>
        <w:tabs>
          <w:tab w:val="center" w:pos="0"/>
        </w:tabs>
        <w:spacing w:line="240" w:lineRule="auto"/>
        <w:ind w:hanging="2"/>
        <w:jc w:val="center"/>
        <w:rPr>
          <w:rFonts w:ascii="Verdana" w:hAnsi="Verdana"/>
          <w:b/>
          <w:sz w:val="18"/>
          <w:szCs w:val="18"/>
          <w:u w:val="single"/>
        </w:rPr>
      </w:pPr>
    </w:p>
    <w:tbl>
      <w:tblPr>
        <w:tblStyle w:val="TableNormal1"/>
        <w:tblW w:w="100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8"/>
        <w:gridCol w:w="2977"/>
      </w:tblGrid>
      <w:tr w:rsidR="00EB39C4" w:rsidRPr="003B6B2A" w14:paraId="308492E9" w14:textId="77777777" w:rsidTr="00EB39C4">
        <w:trPr>
          <w:trHeight w:val="262"/>
        </w:trPr>
        <w:tc>
          <w:tcPr>
            <w:tcW w:w="7088" w:type="dxa"/>
            <w:shd w:val="clear" w:color="auto" w:fill="F2F2F2"/>
          </w:tcPr>
          <w:p w14:paraId="51D77C85" w14:textId="77777777" w:rsidR="00EB39C4" w:rsidRPr="003B6B2A" w:rsidRDefault="00EB39C4" w:rsidP="00EB39C4">
            <w:pPr>
              <w:pStyle w:val="TableParagraph"/>
              <w:ind w:hanging="2"/>
              <w:rPr>
                <w:b/>
                <w:sz w:val="18"/>
                <w:szCs w:val="18"/>
              </w:rPr>
            </w:pPr>
            <w:r w:rsidRPr="003B6B2A">
              <w:rPr>
                <w:b/>
                <w:sz w:val="18"/>
                <w:szCs w:val="18"/>
              </w:rPr>
              <w:t>ATIVIDADE</w:t>
            </w:r>
          </w:p>
        </w:tc>
        <w:tc>
          <w:tcPr>
            <w:tcW w:w="2977" w:type="dxa"/>
            <w:shd w:val="clear" w:color="auto" w:fill="F2F2F2"/>
          </w:tcPr>
          <w:p w14:paraId="52D0D4E7" w14:textId="77777777" w:rsidR="00EB39C4" w:rsidRPr="003B6B2A" w:rsidRDefault="00EB39C4" w:rsidP="00EB39C4">
            <w:pPr>
              <w:pStyle w:val="TableParagraph"/>
              <w:ind w:hanging="2"/>
              <w:rPr>
                <w:b/>
                <w:sz w:val="18"/>
                <w:szCs w:val="18"/>
              </w:rPr>
            </w:pPr>
            <w:r w:rsidRPr="003B6B2A">
              <w:rPr>
                <w:b/>
                <w:sz w:val="18"/>
                <w:szCs w:val="18"/>
              </w:rPr>
              <w:t>DATA</w:t>
            </w:r>
          </w:p>
        </w:tc>
      </w:tr>
      <w:tr w:rsidR="00EB39C4" w:rsidRPr="003B6B2A" w14:paraId="5D76050B" w14:textId="77777777" w:rsidTr="00EB39C4">
        <w:trPr>
          <w:trHeight w:val="454"/>
        </w:trPr>
        <w:tc>
          <w:tcPr>
            <w:tcW w:w="10065" w:type="dxa"/>
            <w:gridSpan w:val="2"/>
            <w:shd w:val="clear" w:color="auto" w:fill="FFFFFF" w:themeFill="background1"/>
          </w:tcPr>
          <w:p w14:paraId="6904CB2F" w14:textId="77777777" w:rsidR="00EB39C4" w:rsidRPr="003B6B2A" w:rsidRDefault="00EB39C4" w:rsidP="00EB39C4">
            <w:pPr>
              <w:pStyle w:val="TableParagraph"/>
              <w:ind w:hanging="2"/>
              <w:rPr>
                <w:b/>
                <w:bCs/>
                <w:sz w:val="18"/>
                <w:szCs w:val="18"/>
              </w:rPr>
            </w:pPr>
          </w:p>
          <w:p w14:paraId="77F3C268" w14:textId="77777777" w:rsidR="00EB39C4" w:rsidRPr="003B6B2A" w:rsidRDefault="00EB39C4" w:rsidP="00EB39C4">
            <w:pPr>
              <w:pStyle w:val="TableParagraph"/>
              <w:ind w:hanging="2"/>
              <w:rPr>
                <w:sz w:val="18"/>
                <w:szCs w:val="18"/>
              </w:rPr>
            </w:pPr>
            <w:r w:rsidRPr="003B6B2A">
              <w:rPr>
                <w:b/>
                <w:bCs/>
                <w:sz w:val="18"/>
                <w:szCs w:val="18"/>
              </w:rPr>
              <w:t>Etapa</w:t>
            </w:r>
            <w:r w:rsidRPr="003B6B2A">
              <w:rPr>
                <w:b/>
                <w:bCs/>
                <w:spacing w:val="14"/>
                <w:sz w:val="18"/>
                <w:szCs w:val="18"/>
              </w:rPr>
              <w:t xml:space="preserve"> </w:t>
            </w:r>
            <w:r w:rsidRPr="003B6B2A">
              <w:rPr>
                <w:b/>
                <w:bCs/>
                <w:sz w:val="18"/>
                <w:szCs w:val="18"/>
              </w:rPr>
              <w:t>de</w:t>
            </w:r>
            <w:r w:rsidRPr="003B6B2A">
              <w:rPr>
                <w:b/>
                <w:bCs/>
                <w:spacing w:val="14"/>
                <w:sz w:val="18"/>
                <w:szCs w:val="18"/>
              </w:rPr>
              <w:t xml:space="preserve"> </w:t>
            </w:r>
            <w:r w:rsidRPr="003B6B2A">
              <w:rPr>
                <w:b/>
                <w:bCs/>
                <w:sz w:val="18"/>
                <w:szCs w:val="18"/>
              </w:rPr>
              <w:t>Inscrições</w:t>
            </w:r>
          </w:p>
        </w:tc>
      </w:tr>
      <w:tr w:rsidR="00A74821" w:rsidRPr="003B6B2A" w14:paraId="47373BC3" w14:textId="77777777" w:rsidTr="009C351E">
        <w:trPr>
          <w:trHeight w:val="454"/>
        </w:trPr>
        <w:tc>
          <w:tcPr>
            <w:tcW w:w="7088" w:type="dxa"/>
            <w:shd w:val="clear" w:color="auto" w:fill="FFFFFF" w:themeFill="background1"/>
          </w:tcPr>
          <w:p w14:paraId="5632A191" w14:textId="77777777" w:rsidR="00A74821" w:rsidRPr="003B6B2A" w:rsidRDefault="00A74821" w:rsidP="00EB39C4">
            <w:pPr>
              <w:pStyle w:val="TableParagraph"/>
              <w:ind w:right="272" w:hanging="2"/>
              <w:jc w:val="both"/>
              <w:rPr>
                <w:sz w:val="18"/>
                <w:szCs w:val="18"/>
              </w:rPr>
            </w:pPr>
            <w:r w:rsidRPr="003B6B2A">
              <w:rPr>
                <w:sz w:val="18"/>
                <w:szCs w:val="18"/>
              </w:rPr>
              <w:t>Publicação</w:t>
            </w:r>
            <w:r w:rsidRPr="003B6B2A">
              <w:rPr>
                <w:spacing w:val="5"/>
                <w:sz w:val="18"/>
                <w:szCs w:val="18"/>
              </w:rPr>
              <w:t xml:space="preserve"> </w:t>
            </w:r>
            <w:r w:rsidRPr="003B6B2A">
              <w:rPr>
                <w:sz w:val="18"/>
                <w:szCs w:val="18"/>
              </w:rPr>
              <w:t>e divulgação do</w:t>
            </w:r>
            <w:r w:rsidRPr="003B6B2A">
              <w:rPr>
                <w:spacing w:val="6"/>
                <w:sz w:val="18"/>
                <w:szCs w:val="18"/>
              </w:rPr>
              <w:t xml:space="preserve"> </w:t>
            </w:r>
            <w:r w:rsidRPr="003B6B2A">
              <w:rPr>
                <w:sz w:val="18"/>
                <w:szCs w:val="18"/>
              </w:rPr>
              <w:t>Edital</w:t>
            </w:r>
            <w:r w:rsidRPr="003B6B2A">
              <w:rPr>
                <w:spacing w:val="6"/>
                <w:sz w:val="18"/>
                <w:szCs w:val="18"/>
              </w:rPr>
              <w:t xml:space="preserve"> </w:t>
            </w:r>
            <w:r w:rsidRPr="003B6B2A">
              <w:rPr>
                <w:sz w:val="18"/>
                <w:szCs w:val="18"/>
              </w:rPr>
              <w:t>no</w:t>
            </w:r>
            <w:r w:rsidRPr="003B6B2A">
              <w:rPr>
                <w:spacing w:val="-1"/>
                <w:sz w:val="18"/>
                <w:szCs w:val="18"/>
              </w:rPr>
              <w:t xml:space="preserve"> </w:t>
            </w:r>
            <w:r w:rsidRPr="003B6B2A">
              <w:rPr>
                <w:sz w:val="18"/>
                <w:szCs w:val="18"/>
              </w:rPr>
              <w:t>Diário Oficial Eletrônico de MS- DOEMS</w:t>
            </w:r>
          </w:p>
        </w:tc>
        <w:tc>
          <w:tcPr>
            <w:tcW w:w="2977" w:type="dxa"/>
            <w:shd w:val="clear" w:color="auto" w:fill="FFFFFF" w:themeFill="background1"/>
          </w:tcPr>
          <w:p w14:paraId="6F6D17CE" w14:textId="13094061" w:rsidR="00A74821" w:rsidRPr="003B6B2A" w:rsidRDefault="00A74821" w:rsidP="00FE3CE7">
            <w:pPr>
              <w:pStyle w:val="TableParagraph"/>
              <w:ind w:hanging="2"/>
              <w:rPr>
                <w:sz w:val="18"/>
                <w:szCs w:val="18"/>
              </w:rPr>
            </w:pPr>
            <w:r w:rsidRPr="003B6B2A">
              <w:rPr>
                <w:sz w:val="18"/>
                <w:szCs w:val="18"/>
              </w:rPr>
              <w:t>26/0</w:t>
            </w:r>
            <w:r w:rsidR="00FE3CE7" w:rsidRPr="003B6B2A">
              <w:rPr>
                <w:sz w:val="18"/>
                <w:szCs w:val="18"/>
              </w:rPr>
              <w:t>3</w:t>
            </w:r>
            <w:r w:rsidRPr="003B6B2A">
              <w:rPr>
                <w:sz w:val="18"/>
                <w:szCs w:val="18"/>
              </w:rPr>
              <w:t>/2026</w:t>
            </w:r>
          </w:p>
        </w:tc>
      </w:tr>
      <w:tr w:rsidR="00A74821" w:rsidRPr="003B6B2A" w14:paraId="5210B0D4" w14:textId="77777777" w:rsidTr="009C351E">
        <w:trPr>
          <w:trHeight w:hRule="exact" w:val="340"/>
        </w:trPr>
        <w:tc>
          <w:tcPr>
            <w:tcW w:w="7088" w:type="dxa"/>
            <w:shd w:val="clear" w:color="auto" w:fill="FFFFFF" w:themeFill="background1"/>
          </w:tcPr>
          <w:p w14:paraId="6DD9C3F3" w14:textId="77777777" w:rsidR="00A74821" w:rsidRPr="003B6B2A" w:rsidRDefault="00A74821" w:rsidP="00EB39C4">
            <w:pPr>
              <w:pStyle w:val="TableParagraph"/>
              <w:ind w:right="272" w:hanging="2"/>
              <w:jc w:val="both"/>
              <w:rPr>
                <w:sz w:val="18"/>
                <w:szCs w:val="18"/>
              </w:rPr>
            </w:pPr>
            <w:r w:rsidRPr="003B6B2A">
              <w:rPr>
                <w:sz w:val="18"/>
                <w:szCs w:val="18"/>
              </w:rPr>
              <w:t xml:space="preserve">Período de </w:t>
            </w:r>
            <w:r w:rsidRPr="003B6B2A">
              <w:rPr>
                <w:spacing w:val="-5"/>
                <w:sz w:val="18"/>
                <w:szCs w:val="18"/>
              </w:rPr>
              <w:t xml:space="preserve"> </w:t>
            </w:r>
            <w:r w:rsidRPr="003B6B2A">
              <w:rPr>
                <w:sz w:val="18"/>
                <w:szCs w:val="18"/>
              </w:rPr>
              <w:t>inscrições</w:t>
            </w:r>
          </w:p>
        </w:tc>
        <w:tc>
          <w:tcPr>
            <w:tcW w:w="2977" w:type="dxa"/>
            <w:shd w:val="clear" w:color="auto" w:fill="FFFFFF" w:themeFill="background1"/>
          </w:tcPr>
          <w:p w14:paraId="563F363D" w14:textId="64F78EB2" w:rsidR="00A74821" w:rsidRPr="003B6B2A" w:rsidRDefault="00A74821" w:rsidP="00FE3CE7">
            <w:pPr>
              <w:pStyle w:val="TableParagraph"/>
              <w:ind w:hanging="2"/>
              <w:rPr>
                <w:sz w:val="18"/>
                <w:szCs w:val="18"/>
              </w:rPr>
            </w:pPr>
            <w:r w:rsidRPr="003B6B2A">
              <w:rPr>
                <w:sz w:val="18"/>
                <w:szCs w:val="18"/>
              </w:rPr>
              <w:t>27/03/2026 a 30/03/2026</w:t>
            </w:r>
            <w:r w:rsidRPr="003B6B2A">
              <w:rPr>
                <w:sz w:val="18"/>
                <w:szCs w:val="18"/>
                <w:highlight w:val="yellow"/>
              </w:rPr>
              <w:t xml:space="preserve"> </w:t>
            </w:r>
          </w:p>
        </w:tc>
      </w:tr>
      <w:tr w:rsidR="00A74821" w:rsidRPr="003B6B2A" w14:paraId="01518B48" w14:textId="77777777" w:rsidTr="009C351E">
        <w:trPr>
          <w:trHeight w:hRule="exact" w:val="340"/>
        </w:trPr>
        <w:tc>
          <w:tcPr>
            <w:tcW w:w="7088" w:type="dxa"/>
            <w:shd w:val="clear" w:color="auto" w:fill="FFFFFF" w:themeFill="background1"/>
          </w:tcPr>
          <w:p w14:paraId="2C82067B" w14:textId="77777777" w:rsidR="00A74821" w:rsidRPr="003B6B2A" w:rsidRDefault="00A74821" w:rsidP="00EB39C4">
            <w:pPr>
              <w:pStyle w:val="TableParagraph"/>
              <w:ind w:right="272" w:hanging="2"/>
              <w:jc w:val="both"/>
              <w:rPr>
                <w:sz w:val="18"/>
                <w:szCs w:val="18"/>
              </w:rPr>
            </w:pPr>
            <w:r w:rsidRPr="003B6B2A">
              <w:rPr>
                <w:sz w:val="18"/>
                <w:szCs w:val="18"/>
              </w:rPr>
              <w:t>Publicação</w:t>
            </w:r>
            <w:r w:rsidRPr="003B6B2A">
              <w:rPr>
                <w:spacing w:val="3"/>
                <w:sz w:val="18"/>
                <w:szCs w:val="18"/>
              </w:rPr>
              <w:t xml:space="preserve"> </w:t>
            </w:r>
            <w:r w:rsidRPr="003B6B2A">
              <w:rPr>
                <w:sz w:val="18"/>
                <w:szCs w:val="18"/>
              </w:rPr>
              <w:t>da homologação das inscrições</w:t>
            </w:r>
          </w:p>
        </w:tc>
        <w:tc>
          <w:tcPr>
            <w:tcW w:w="2977" w:type="dxa"/>
            <w:shd w:val="clear" w:color="auto" w:fill="FFFFFF" w:themeFill="background1"/>
          </w:tcPr>
          <w:p w14:paraId="133F5FF9" w14:textId="6E449482" w:rsidR="00A74821" w:rsidRPr="003B6B2A" w:rsidRDefault="00A74821" w:rsidP="002F4AB1">
            <w:pPr>
              <w:pStyle w:val="TableParagraph"/>
              <w:ind w:hanging="2"/>
              <w:rPr>
                <w:sz w:val="18"/>
                <w:szCs w:val="18"/>
              </w:rPr>
            </w:pPr>
            <w:r w:rsidRPr="003B6B2A">
              <w:rPr>
                <w:sz w:val="18"/>
                <w:szCs w:val="18"/>
              </w:rPr>
              <w:t>01/04/2026</w:t>
            </w:r>
          </w:p>
        </w:tc>
      </w:tr>
      <w:tr w:rsidR="00EB39C4" w:rsidRPr="003B6B2A" w14:paraId="3876CD88" w14:textId="77777777" w:rsidTr="00A74821">
        <w:trPr>
          <w:trHeight w:val="313"/>
        </w:trPr>
        <w:tc>
          <w:tcPr>
            <w:tcW w:w="10065" w:type="dxa"/>
            <w:gridSpan w:val="2"/>
            <w:shd w:val="clear" w:color="auto" w:fill="FFFFFF" w:themeFill="background1"/>
          </w:tcPr>
          <w:p w14:paraId="62BAEF2F" w14:textId="77777777" w:rsidR="00EB39C4" w:rsidRPr="003B6B2A" w:rsidRDefault="00EB39C4" w:rsidP="00EB39C4">
            <w:pPr>
              <w:pStyle w:val="TableParagraph"/>
              <w:ind w:right="272" w:hanging="2"/>
              <w:rPr>
                <w:sz w:val="18"/>
                <w:szCs w:val="18"/>
              </w:rPr>
            </w:pPr>
            <w:r w:rsidRPr="003B6B2A">
              <w:rPr>
                <w:b/>
                <w:bCs/>
                <w:sz w:val="18"/>
                <w:szCs w:val="18"/>
              </w:rPr>
              <w:t>Etapa</w:t>
            </w:r>
            <w:r w:rsidRPr="003B6B2A">
              <w:rPr>
                <w:b/>
                <w:bCs/>
                <w:spacing w:val="14"/>
                <w:sz w:val="18"/>
                <w:szCs w:val="18"/>
              </w:rPr>
              <w:t xml:space="preserve"> </w:t>
            </w:r>
            <w:r w:rsidRPr="003B6B2A">
              <w:rPr>
                <w:b/>
                <w:bCs/>
                <w:sz w:val="18"/>
                <w:szCs w:val="18"/>
              </w:rPr>
              <w:t>de</w:t>
            </w:r>
            <w:r w:rsidRPr="003B6B2A">
              <w:rPr>
                <w:b/>
                <w:bCs/>
                <w:spacing w:val="14"/>
                <w:sz w:val="18"/>
                <w:szCs w:val="18"/>
              </w:rPr>
              <w:t xml:space="preserve"> </w:t>
            </w:r>
            <w:r w:rsidRPr="003B6B2A">
              <w:rPr>
                <w:b/>
                <w:bCs/>
                <w:sz w:val="18"/>
                <w:szCs w:val="18"/>
              </w:rPr>
              <w:t>Seleção</w:t>
            </w:r>
          </w:p>
        </w:tc>
      </w:tr>
      <w:tr w:rsidR="00A74821" w:rsidRPr="003B6B2A" w14:paraId="161C2898" w14:textId="77777777" w:rsidTr="009C351E">
        <w:trPr>
          <w:trHeight w:val="454"/>
        </w:trPr>
        <w:tc>
          <w:tcPr>
            <w:tcW w:w="7088" w:type="dxa"/>
            <w:shd w:val="clear" w:color="auto" w:fill="FFFFFF" w:themeFill="background1"/>
          </w:tcPr>
          <w:p w14:paraId="60C19B1F" w14:textId="77777777" w:rsidR="00A74821" w:rsidRPr="003B6B2A" w:rsidRDefault="00A74821" w:rsidP="00EB39C4">
            <w:pPr>
              <w:pStyle w:val="TableParagraph"/>
              <w:ind w:right="272" w:hanging="2"/>
              <w:jc w:val="both"/>
              <w:rPr>
                <w:sz w:val="18"/>
                <w:szCs w:val="18"/>
              </w:rPr>
            </w:pPr>
            <w:r w:rsidRPr="003B6B2A">
              <w:rPr>
                <w:bCs/>
                <w:sz w:val="18"/>
                <w:szCs w:val="18"/>
              </w:rPr>
              <w:t>Período de análise da Etapa</w:t>
            </w:r>
            <w:r w:rsidRPr="003B6B2A">
              <w:rPr>
                <w:bCs/>
                <w:spacing w:val="14"/>
                <w:sz w:val="18"/>
                <w:szCs w:val="18"/>
              </w:rPr>
              <w:t xml:space="preserve"> </w:t>
            </w:r>
            <w:r w:rsidRPr="003B6B2A">
              <w:rPr>
                <w:bCs/>
                <w:sz w:val="18"/>
                <w:szCs w:val="18"/>
              </w:rPr>
              <w:t>de</w:t>
            </w:r>
            <w:r w:rsidRPr="003B6B2A">
              <w:rPr>
                <w:bCs/>
                <w:spacing w:val="14"/>
                <w:sz w:val="18"/>
                <w:szCs w:val="18"/>
              </w:rPr>
              <w:t xml:space="preserve"> </w:t>
            </w:r>
            <w:r w:rsidRPr="003B6B2A">
              <w:rPr>
                <w:bCs/>
                <w:sz w:val="18"/>
                <w:szCs w:val="18"/>
              </w:rPr>
              <w:t>Seleção (a</w:t>
            </w:r>
            <w:r w:rsidRPr="003B6B2A">
              <w:rPr>
                <w:sz w:val="18"/>
                <w:szCs w:val="18"/>
              </w:rPr>
              <w:t>nálise</w:t>
            </w:r>
            <w:r w:rsidRPr="003B6B2A">
              <w:rPr>
                <w:spacing w:val="14"/>
                <w:sz w:val="18"/>
                <w:szCs w:val="18"/>
              </w:rPr>
              <w:t xml:space="preserve"> </w:t>
            </w:r>
            <w:r w:rsidRPr="003B6B2A">
              <w:rPr>
                <w:sz w:val="18"/>
                <w:szCs w:val="18"/>
              </w:rPr>
              <w:t>de</w:t>
            </w:r>
            <w:r w:rsidRPr="003B6B2A">
              <w:rPr>
                <w:spacing w:val="14"/>
                <w:sz w:val="18"/>
                <w:szCs w:val="18"/>
              </w:rPr>
              <w:t xml:space="preserve"> </w:t>
            </w:r>
            <w:r w:rsidRPr="003B6B2A">
              <w:rPr>
                <w:sz w:val="18"/>
                <w:szCs w:val="18"/>
              </w:rPr>
              <w:t>Mérito</w:t>
            </w:r>
            <w:r w:rsidRPr="003B6B2A">
              <w:rPr>
                <w:spacing w:val="14"/>
                <w:sz w:val="18"/>
                <w:szCs w:val="18"/>
              </w:rPr>
              <w:t>)</w:t>
            </w:r>
          </w:p>
        </w:tc>
        <w:tc>
          <w:tcPr>
            <w:tcW w:w="2977" w:type="dxa"/>
            <w:shd w:val="clear" w:color="auto" w:fill="FFFFFF" w:themeFill="background1"/>
          </w:tcPr>
          <w:p w14:paraId="7E68D0B8" w14:textId="7E68C780" w:rsidR="00A74821" w:rsidRPr="003B6B2A" w:rsidRDefault="00A74821" w:rsidP="00A74821">
            <w:pPr>
              <w:pStyle w:val="TableParagraph"/>
              <w:ind w:hanging="2"/>
              <w:rPr>
                <w:sz w:val="18"/>
                <w:szCs w:val="18"/>
              </w:rPr>
            </w:pPr>
            <w:r w:rsidRPr="003B6B2A">
              <w:rPr>
                <w:sz w:val="18"/>
                <w:szCs w:val="18"/>
              </w:rPr>
              <w:t xml:space="preserve">06/03/2026 a 17/04/2026 </w:t>
            </w:r>
          </w:p>
        </w:tc>
      </w:tr>
      <w:tr w:rsidR="00A74821" w:rsidRPr="003B6B2A" w14:paraId="74B15100" w14:textId="77777777" w:rsidTr="00FE3CE7">
        <w:trPr>
          <w:trHeight w:hRule="exact" w:val="676"/>
        </w:trPr>
        <w:tc>
          <w:tcPr>
            <w:tcW w:w="7088" w:type="dxa"/>
            <w:shd w:val="clear" w:color="auto" w:fill="FFFFFF" w:themeFill="background1"/>
          </w:tcPr>
          <w:p w14:paraId="3A1D6913" w14:textId="1F9FC18F" w:rsidR="00A74821" w:rsidRPr="003B6B2A" w:rsidRDefault="00A74821" w:rsidP="00EB39C4">
            <w:pPr>
              <w:pStyle w:val="TableParagraph"/>
              <w:ind w:right="272" w:hanging="2"/>
              <w:jc w:val="both"/>
              <w:rPr>
                <w:strike/>
                <w:sz w:val="18"/>
                <w:szCs w:val="18"/>
              </w:rPr>
            </w:pPr>
            <w:r w:rsidRPr="003B6B2A">
              <w:rPr>
                <w:sz w:val="18"/>
                <w:szCs w:val="18"/>
              </w:rPr>
              <w:t>Previsão de divulgação do resultado preliminar da Etapa de Seleção (análise</w:t>
            </w:r>
            <w:r w:rsidRPr="003B6B2A">
              <w:rPr>
                <w:spacing w:val="14"/>
                <w:sz w:val="18"/>
                <w:szCs w:val="18"/>
              </w:rPr>
              <w:t xml:space="preserve"> </w:t>
            </w:r>
            <w:r w:rsidRPr="003B6B2A">
              <w:rPr>
                <w:sz w:val="18"/>
                <w:szCs w:val="18"/>
              </w:rPr>
              <w:t>de mérito)</w:t>
            </w:r>
            <w:r w:rsidR="00FE3CE7" w:rsidRPr="003B6B2A">
              <w:rPr>
                <w:sz w:val="18"/>
                <w:szCs w:val="18"/>
              </w:rPr>
              <w:t xml:space="preserve"> e disponibilização dos pareceres e notas dos projeto na plataforma Prosas</w:t>
            </w:r>
          </w:p>
        </w:tc>
        <w:tc>
          <w:tcPr>
            <w:tcW w:w="2977" w:type="dxa"/>
            <w:shd w:val="clear" w:color="auto" w:fill="FFFFFF" w:themeFill="background1"/>
          </w:tcPr>
          <w:p w14:paraId="1554E3BC" w14:textId="454B4B7E" w:rsidR="00A74821" w:rsidRPr="003B6B2A" w:rsidRDefault="00A74821" w:rsidP="00EB39C4">
            <w:pPr>
              <w:pStyle w:val="TableParagraph"/>
              <w:ind w:hanging="2"/>
              <w:rPr>
                <w:sz w:val="18"/>
                <w:szCs w:val="18"/>
              </w:rPr>
            </w:pPr>
            <w:r w:rsidRPr="003B6B2A">
              <w:rPr>
                <w:sz w:val="18"/>
                <w:szCs w:val="18"/>
              </w:rPr>
              <w:t xml:space="preserve">24/04/2026  </w:t>
            </w:r>
          </w:p>
        </w:tc>
      </w:tr>
      <w:tr w:rsidR="00A74821" w:rsidRPr="003B6B2A" w14:paraId="7AAB72D2" w14:textId="77777777" w:rsidTr="009C351E">
        <w:trPr>
          <w:trHeight w:hRule="exact" w:val="567"/>
        </w:trPr>
        <w:tc>
          <w:tcPr>
            <w:tcW w:w="7088" w:type="dxa"/>
            <w:shd w:val="clear" w:color="auto" w:fill="FFFFFF" w:themeFill="background1"/>
          </w:tcPr>
          <w:p w14:paraId="52AE02D4" w14:textId="77777777" w:rsidR="00A74821" w:rsidRPr="003B6B2A" w:rsidRDefault="00A74821" w:rsidP="00EB39C4">
            <w:pPr>
              <w:pStyle w:val="TableParagraph"/>
              <w:ind w:right="272" w:hanging="2"/>
              <w:jc w:val="both"/>
              <w:rPr>
                <w:sz w:val="18"/>
                <w:szCs w:val="18"/>
              </w:rPr>
            </w:pPr>
            <w:r w:rsidRPr="003B6B2A">
              <w:rPr>
                <w:sz w:val="18"/>
                <w:szCs w:val="18"/>
              </w:rPr>
              <w:t xml:space="preserve">Previsão de período para interposição de </w:t>
            </w:r>
            <w:r w:rsidRPr="003B6B2A">
              <w:rPr>
                <w:spacing w:val="42"/>
                <w:sz w:val="18"/>
                <w:szCs w:val="18"/>
              </w:rPr>
              <w:t xml:space="preserve"> </w:t>
            </w:r>
            <w:r w:rsidRPr="003B6B2A">
              <w:rPr>
                <w:sz w:val="18"/>
                <w:szCs w:val="18"/>
              </w:rPr>
              <w:t>recursos</w:t>
            </w:r>
            <w:r w:rsidRPr="003B6B2A">
              <w:rPr>
                <w:spacing w:val="43"/>
                <w:sz w:val="18"/>
                <w:szCs w:val="18"/>
              </w:rPr>
              <w:t xml:space="preserve"> </w:t>
            </w:r>
            <w:r w:rsidRPr="003B6B2A">
              <w:rPr>
                <w:sz w:val="18"/>
                <w:szCs w:val="18"/>
              </w:rPr>
              <w:t>(análise</w:t>
            </w:r>
            <w:r w:rsidRPr="003B6B2A">
              <w:rPr>
                <w:spacing w:val="14"/>
                <w:sz w:val="18"/>
                <w:szCs w:val="18"/>
              </w:rPr>
              <w:t xml:space="preserve"> </w:t>
            </w:r>
            <w:r w:rsidRPr="003B6B2A">
              <w:rPr>
                <w:sz w:val="18"/>
                <w:szCs w:val="18"/>
              </w:rPr>
              <w:t xml:space="preserve">de </w:t>
            </w:r>
            <w:r w:rsidRPr="003B6B2A">
              <w:rPr>
                <w:spacing w:val="-53"/>
                <w:sz w:val="18"/>
                <w:szCs w:val="18"/>
              </w:rPr>
              <w:t xml:space="preserve">  </w:t>
            </w:r>
            <w:r w:rsidRPr="003B6B2A">
              <w:rPr>
                <w:sz w:val="18"/>
                <w:szCs w:val="18"/>
              </w:rPr>
              <w:t>mérito)</w:t>
            </w:r>
          </w:p>
        </w:tc>
        <w:tc>
          <w:tcPr>
            <w:tcW w:w="2977" w:type="dxa"/>
            <w:shd w:val="clear" w:color="auto" w:fill="FFFFFF" w:themeFill="background1"/>
          </w:tcPr>
          <w:p w14:paraId="78AF5DB9" w14:textId="37221E5A" w:rsidR="00A74821" w:rsidRPr="003B6B2A" w:rsidRDefault="00A74821" w:rsidP="00EB39C4">
            <w:pPr>
              <w:pStyle w:val="TableParagraph"/>
              <w:ind w:hanging="2"/>
              <w:rPr>
                <w:sz w:val="18"/>
                <w:szCs w:val="18"/>
              </w:rPr>
            </w:pPr>
            <w:r w:rsidRPr="003B6B2A">
              <w:rPr>
                <w:sz w:val="18"/>
                <w:szCs w:val="18"/>
              </w:rPr>
              <w:t>27</w:t>
            </w:r>
            <w:r w:rsidR="00FE3CE7" w:rsidRPr="003B6B2A">
              <w:rPr>
                <w:sz w:val="18"/>
                <w:szCs w:val="18"/>
              </w:rPr>
              <w:t>/04/2026</w:t>
            </w:r>
            <w:r w:rsidRPr="003B6B2A">
              <w:rPr>
                <w:sz w:val="18"/>
                <w:szCs w:val="18"/>
              </w:rPr>
              <w:t xml:space="preserve"> a 29/04/2026</w:t>
            </w:r>
          </w:p>
        </w:tc>
      </w:tr>
      <w:tr w:rsidR="00A74821" w:rsidRPr="003B6B2A" w14:paraId="3055C2C4" w14:textId="77777777" w:rsidTr="009C351E">
        <w:trPr>
          <w:trHeight w:hRule="exact" w:val="567"/>
        </w:trPr>
        <w:tc>
          <w:tcPr>
            <w:tcW w:w="7088" w:type="dxa"/>
            <w:shd w:val="clear" w:color="auto" w:fill="FFFFFF" w:themeFill="background1"/>
          </w:tcPr>
          <w:p w14:paraId="05E94D02" w14:textId="77777777" w:rsidR="00A74821" w:rsidRPr="003B6B2A" w:rsidRDefault="00A74821" w:rsidP="00A74821">
            <w:pPr>
              <w:pStyle w:val="TableParagraph"/>
              <w:ind w:right="272" w:hanging="2"/>
              <w:jc w:val="both"/>
              <w:rPr>
                <w:sz w:val="18"/>
                <w:szCs w:val="18"/>
              </w:rPr>
            </w:pPr>
            <w:r w:rsidRPr="003B6B2A">
              <w:rPr>
                <w:spacing w:val="-1"/>
                <w:sz w:val="18"/>
                <w:szCs w:val="18"/>
              </w:rPr>
              <w:t>Previsão de publicação da relação de recorrentes ao resultado preliminar da Etapa de Seleção (</w:t>
            </w:r>
            <w:r w:rsidRPr="003B6B2A">
              <w:rPr>
                <w:sz w:val="18"/>
                <w:szCs w:val="18"/>
              </w:rPr>
              <w:t>análise</w:t>
            </w:r>
            <w:r w:rsidRPr="003B6B2A">
              <w:rPr>
                <w:spacing w:val="14"/>
                <w:sz w:val="18"/>
                <w:szCs w:val="18"/>
              </w:rPr>
              <w:t xml:space="preserve"> </w:t>
            </w:r>
            <w:r w:rsidRPr="003B6B2A">
              <w:rPr>
                <w:spacing w:val="-1"/>
                <w:sz w:val="18"/>
                <w:szCs w:val="18"/>
              </w:rPr>
              <w:t>de mérito)</w:t>
            </w:r>
          </w:p>
        </w:tc>
        <w:tc>
          <w:tcPr>
            <w:tcW w:w="2977" w:type="dxa"/>
            <w:shd w:val="clear" w:color="auto" w:fill="FFFFFF" w:themeFill="background1"/>
          </w:tcPr>
          <w:p w14:paraId="623BEF3C" w14:textId="6F34164B" w:rsidR="00A74821" w:rsidRPr="003B6B2A" w:rsidRDefault="00A74821" w:rsidP="00A74821">
            <w:pPr>
              <w:pStyle w:val="TableParagraph"/>
              <w:ind w:hanging="2"/>
              <w:rPr>
                <w:sz w:val="18"/>
                <w:szCs w:val="18"/>
              </w:rPr>
            </w:pPr>
            <w:r w:rsidRPr="003B6B2A">
              <w:rPr>
                <w:sz w:val="18"/>
                <w:szCs w:val="18"/>
              </w:rPr>
              <w:t xml:space="preserve">04/05/2026 </w:t>
            </w:r>
          </w:p>
        </w:tc>
      </w:tr>
      <w:tr w:rsidR="00A74821" w:rsidRPr="003B6B2A" w14:paraId="521B1796" w14:textId="77777777" w:rsidTr="009C351E">
        <w:trPr>
          <w:trHeight w:hRule="exact" w:val="567"/>
        </w:trPr>
        <w:tc>
          <w:tcPr>
            <w:tcW w:w="7088" w:type="dxa"/>
            <w:shd w:val="clear" w:color="auto" w:fill="FFFFFF" w:themeFill="background1"/>
          </w:tcPr>
          <w:p w14:paraId="3B400EA6" w14:textId="54325BDD" w:rsidR="00A74821" w:rsidRPr="003B6B2A" w:rsidRDefault="00A74821" w:rsidP="00A74821">
            <w:pPr>
              <w:pStyle w:val="TableParagraph"/>
              <w:ind w:right="272" w:hanging="2"/>
              <w:jc w:val="both"/>
              <w:rPr>
                <w:sz w:val="18"/>
                <w:szCs w:val="18"/>
              </w:rPr>
            </w:pPr>
            <w:r w:rsidRPr="003B6B2A">
              <w:rPr>
                <w:spacing w:val="-1"/>
                <w:sz w:val="18"/>
                <w:szCs w:val="18"/>
              </w:rPr>
              <w:t xml:space="preserve">Previsão de </w:t>
            </w:r>
            <w:r w:rsidRPr="003B6B2A">
              <w:rPr>
                <w:sz w:val="18"/>
                <w:szCs w:val="18"/>
              </w:rPr>
              <w:t>fase</w:t>
            </w:r>
            <w:r w:rsidRPr="003B6B2A">
              <w:rPr>
                <w:spacing w:val="-4"/>
                <w:sz w:val="18"/>
                <w:szCs w:val="18"/>
              </w:rPr>
              <w:t xml:space="preserve"> </w:t>
            </w:r>
            <w:r w:rsidRPr="003B6B2A">
              <w:rPr>
                <w:sz w:val="18"/>
                <w:szCs w:val="18"/>
              </w:rPr>
              <w:t>de</w:t>
            </w:r>
            <w:r w:rsidRPr="003B6B2A">
              <w:rPr>
                <w:spacing w:val="-4"/>
                <w:sz w:val="18"/>
                <w:szCs w:val="18"/>
              </w:rPr>
              <w:t xml:space="preserve"> </w:t>
            </w:r>
            <w:r w:rsidRPr="003B6B2A">
              <w:rPr>
                <w:sz w:val="18"/>
                <w:szCs w:val="18"/>
              </w:rPr>
              <w:t>análise</w:t>
            </w:r>
            <w:r w:rsidRPr="003B6B2A">
              <w:rPr>
                <w:spacing w:val="-3"/>
                <w:sz w:val="18"/>
                <w:szCs w:val="18"/>
              </w:rPr>
              <w:t xml:space="preserve"> </w:t>
            </w:r>
            <w:r w:rsidRPr="003B6B2A">
              <w:rPr>
                <w:sz w:val="18"/>
                <w:szCs w:val="18"/>
              </w:rPr>
              <w:t xml:space="preserve">recursal da </w:t>
            </w:r>
            <w:r w:rsidRPr="003B6B2A">
              <w:rPr>
                <w:spacing w:val="-1"/>
                <w:sz w:val="18"/>
                <w:szCs w:val="18"/>
              </w:rPr>
              <w:t>Etapa de Seleção (</w:t>
            </w:r>
            <w:r w:rsidRPr="003B6B2A">
              <w:rPr>
                <w:sz w:val="18"/>
                <w:szCs w:val="18"/>
              </w:rPr>
              <w:t>análise</w:t>
            </w:r>
            <w:r w:rsidRPr="003B6B2A">
              <w:rPr>
                <w:spacing w:val="14"/>
                <w:sz w:val="18"/>
                <w:szCs w:val="18"/>
              </w:rPr>
              <w:t xml:space="preserve"> </w:t>
            </w:r>
            <w:r w:rsidRPr="003B6B2A">
              <w:rPr>
                <w:spacing w:val="-1"/>
                <w:sz w:val="18"/>
                <w:szCs w:val="18"/>
              </w:rPr>
              <w:t>de mérito)</w:t>
            </w:r>
          </w:p>
        </w:tc>
        <w:tc>
          <w:tcPr>
            <w:tcW w:w="2977" w:type="dxa"/>
            <w:shd w:val="clear" w:color="auto" w:fill="FFFFFF" w:themeFill="background1"/>
          </w:tcPr>
          <w:p w14:paraId="237ECA14" w14:textId="64EDD7C2" w:rsidR="00A74821" w:rsidRPr="003B6B2A" w:rsidRDefault="00A74821" w:rsidP="00A74821">
            <w:pPr>
              <w:pStyle w:val="TableParagraph"/>
              <w:ind w:hanging="2"/>
              <w:rPr>
                <w:sz w:val="18"/>
                <w:szCs w:val="18"/>
              </w:rPr>
            </w:pPr>
            <w:r w:rsidRPr="003B6B2A">
              <w:rPr>
                <w:sz w:val="18"/>
                <w:szCs w:val="18"/>
              </w:rPr>
              <w:t>05</w:t>
            </w:r>
            <w:r w:rsidR="00FE3CE7" w:rsidRPr="003B6B2A">
              <w:rPr>
                <w:sz w:val="18"/>
                <w:szCs w:val="18"/>
              </w:rPr>
              <w:t>/05/2026</w:t>
            </w:r>
            <w:r w:rsidRPr="003B6B2A">
              <w:rPr>
                <w:sz w:val="18"/>
                <w:szCs w:val="18"/>
              </w:rPr>
              <w:t xml:space="preserve"> a 08/05/2026</w:t>
            </w:r>
            <w:r w:rsidRPr="003B6B2A">
              <w:rPr>
                <w:sz w:val="18"/>
                <w:szCs w:val="18"/>
                <w:highlight w:val="yellow"/>
              </w:rPr>
              <w:t xml:space="preserve"> </w:t>
            </w:r>
          </w:p>
        </w:tc>
      </w:tr>
      <w:tr w:rsidR="00921130" w:rsidRPr="003B6B2A" w14:paraId="08D17F25" w14:textId="77777777" w:rsidTr="009C351E">
        <w:trPr>
          <w:trHeight w:hRule="exact" w:val="567"/>
        </w:trPr>
        <w:tc>
          <w:tcPr>
            <w:tcW w:w="7088" w:type="dxa"/>
            <w:shd w:val="clear" w:color="auto" w:fill="FFFFFF" w:themeFill="background1"/>
          </w:tcPr>
          <w:p w14:paraId="286944E0"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do</w:t>
            </w:r>
            <w:r w:rsidRPr="003B6B2A">
              <w:rPr>
                <w:spacing w:val="18"/>
                <w:sz w:val="18"/>
                <w:szCs w:val="18"/>
              </w:rPr>
              <w:t xml:space="preserve"> </w:t>
            </w:r>
            <w:r w:rsidRPr="003B6B2A">
              <w:rPr>
                <w:sz w:val="18"/>
                <w:szCs w:val="18"/>
              </w:rPr>
              <w:t>resultado</w:t>
            </w:r>
            <w:r w:rsidRPr="003B6B2A">
              <w:rPr>
                <w:spacing w:val="18"/>
                <w:sz w:val="18"/>
                <w:szCs w:val="18"/>
              </w:rPr>
              <w:t xml:space="preserve"> </w:t>
            </w:r>
            <w:r w:rsidRPr="003B6B2A">
              <w:rPr>
                <w:sz w:val="18"/>
                <w:szCs w:val="18"/>
              </w:rPr>
              <w:t xml:space="preserve">dos </w:t>
            </w:r>
            <w:r w:rsidRPr="003B6B2A">
              <w:rPr>
                <w:spacing w:val="-53"/>
                <w:sz w:val="18"/>
                <w:szCs w:val="18"/>
              </w:rPr>
              <w:t xml:space="preserve">  </w:t>
            </w:r>
            <w:r w:rsidRPr="003B6B2A">
              <w:rPr>
                <w:sz w:val="18"/>
                <w:szCs w:val="18"/>
              </w:rPr>
              <w:t>recursos da Etapa de Seleção (análise</w:t>
            </w:r>
            <w:r w:rsidRPr="003B6B2A">
              <w:rPr>
                <w:spacing w:val="14"/>
                <w:sz w:val="18"/>
                <w:szCs w:val="18"/>
              </w:rPr>
              <w:t xml:space="preserve"> </w:t>
            </w:r>
            <w:r w:rsidRPr="003B6B2A">
              <w:rPr>
                <w:sz w:val="18"/>
                <w:szCs w:val="18"/>
              </w:rPr>
              <w:t>de mérito)</w:t>
            </w:r>
          </w:p>
        </w:tc>
        <w:tc>
          <w:tcPr>
            <w:tcW w:w="2977" w:type="dxa"/>
            <w:shd w:val="clear" w:color="auto" w:fill="FFFFFF" w:themeFill="background1"/>
          </w:tcPr>
          <w:p w14:paraId="69840570" w14:textId="61C52E1A" w:rsidR="00921130" w:rsidRPr="003B6B2A" w:rsidRDefault="00921130" w:rsidP="00FE3CE7">
            <w:pPr>
              <w:pStyle w:val="TableParagraph"/>
              <w:ind w:hanging="2"/>
              <w:rPr>
                <w:sz w:val="18"/>
                <w:szCs w:val="18"/>
              </w:rPr>
            </w:pPr>
            <w:r w:rsidRPr="003B6B2A">
              <w:rPr>
                <w:sz w:val="18"/>
                <w:szCs w:val="18"/>
              </w:rPr>
              <w:t>1</w:t>
            </w:r>
            <w:r w:rsidR="00FE3CE7" w:rsidRPr="003B6B2A">
              <w:rPr>
                <w:sz w:val="18"/>
                <w:szCs w:val="18"/>
              </w:rPr>
              <w:t>2</w:t>
            </w:r>
            <w:r w:rsidRPr="003B6B2A">
              <w:rPr>
                <w:sz w:val="18"/>
                <w:szCs w:val="18"/>
              </w:rPr>
              <w:t xml:space="preserve">/05/2026  </w:t>
            </w:r>
          </w:p>
        </w:tc>
      </w:tr>
      <w:tr w:rsidR="00921130" w:rsidRPr="003B6B2A" w14:paraId="7891572E" w14:textId="77777777" w:rsidTr="009C351E">
        <w:trPr>
          <w:trHeight w:hRule="exact" w:val="567"/>
        </w:trPr>
        <w:tc>
          <w:tcPr>
            <w:tcW w:w="7088" w:type="dxa"/>
          </w:tcPr>
          <w:p w14:paraId="7DEE09EB"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das inscrições</w:t>
            </w:r>
            <w:r w:rsidRPr="003B6B2A">
              <w:rPr>
                <w:spacing w:val="21"/>
                <w:sz w:val="18"/>
                <w:szCs w:val="18"/>
              </w:rPr>
              <w:t xml:space="preserve"> </w:t>
            </w:r>
            <w:r w:rsidRPr="003B6B2A">
              <w:rPr>
                <w:sz w:val="18"/>
                <w:szCs w:val="18"/>
              </w:rPr>
              <w:t>habilitadas na Etapa de Seleção</w:t>
            </w:r>
            <w:r w:rsidRPr="003B6B2A">
              <w:rPr>
                <w:spacing w:val="21"/>
                <w:sz w:val="18"/>
                <w:szCs w:val="18"/>
              </w:rPr>
              <w:t xml:space="preserve"> </w:t>
            </w:r>
            <w:r w:rsidRPr="003B6B2A">
              <w:rPr>
                <w:sz w:val="18"/>
                <w:szCs w:val="18"/>
              </w:rPr>
              <w:t>após</w:t>
            </w:r>
            <w:r w:rsidRPr="003B6B2A">
              <w:rPr>
                <w:spacing w:val="21"/>
                <w:sz w:val="18"/>
                <w:szCs w:val="18"/>
              </w:rPr>
              <w:t xml:space="preserve"> </w:t>
            </w:r>
            <w:r w:rsidRPr="003B6B2A">
              <w:rPr>
                <w:sz w:val="18"/>
                <w:szCs w:val="18"/>
              </w:rPr>
              <w:t>a</w:t>
            </w:r>
            <w:r w:rsidRPr="003B6B2A">
              <w:rPr>
                <w:spacing w:val="-53"/>
                <w:sz w:val="18"/>
                <w:szCs w:val="18"/>
              </w:rPr>
              <w:t xml:space="preserve">    </w:t>
            </w:r>
            <w:r w:rsidRPr="003B6B2A">
              <w:rPr>
                <w:sz w:val="18"/>
                <w:szCs w:val="18"/>
              </w:rPr>
              <w:t>fase recursal</w:t>
            </w:r>
          </w:p>
        </w:tc>
        <w:tc>
          <w:tcPr>
            <w:tcW w:w="2977" w:type="dxa"/>
          </w:tcPr>
          <w:p w14:paraId="2FFF84AB" w14:textId="7D9D96CA" w:rsidR="00921130" w:rsidRPr="003B6B2A" w:rsidRDefault="00921130" w:rsidP="00921130">
            <w:pPr>
              <w:pStyle w:val="TableParagraph"/>
              <w:ind w:hanging="2"/>
              <w:rPr>
                <w:sz w:val="18"/>
                <w:szCs w:val="18"/>
              </w:rPr>
            </w:pPr>
            <w:r w:rsidRPr="003B6B2A">
              <w:rPr>
                <w:sz w:val="18"/>
                <w:szCs w:val="18"/>
              </w:rPr>
              <w:t xml:space="preserve">13/05/2026 </w:t>
            </w:r>
            <w:r w:rsidRPr="003B6B2A">
              <w:rPr>
                <w:sz w:val="18"/>
                <w:szCs w:val="18"/>
                <w:highlight w:val="yellow"/>
              </w:rPr>
              <w:t xml:space="preserve"> </w:t>
            </w:r>
          </w:p>
        </w:tc>
      </w:tr>
      <w:tr w:rsidR="00EB39C4" w:rsidRPr="003B6B2A" w14:paraId="0E151395" w14:textId="77777777" w:rsidTr="00A74821">
        <w:trPr>
          <w:trHeight w:val="219"/>
        </w:trPr>
        <w:tc>
          <w:tcPr>
            <w:tcW w:w="10065" w:type="dxa"/>
            <w:gridSpan w:val="2"/>
            <w:shd w:val="clear" w:color="auto" w:fill="FFFFFF" w:themeFill="background1"/>
          </w:tcPr>
          <w:p w14:paraId="431EC269" w14:textId="77777777" w:rsidR="00EB39C4" w:rsidRPr="003B6B2A" w:rsidRDefault="00EB39C4" w:rsidP="00EB39C4">
            <w:pPr>
              <w:pStyle w:val="TableParagraph"/>
              <w:ind w:hanging="2"/>
              <w:rPr>
                <w:b/>
                <w:sz w:val="18"/>
                <w:szCs w:val="18"/>
              </w:rPr>
            </w:pPr>
            <w:r w:rsidRPr="003B6B2A">
              <w:rPr>
                <w:b/>
                <w:bCs/>
                <w:sz w:val="18"/>
                <w:szCs w:val="18"/>
              </w:rPr>
              <w:t>Etapa</w:t>
            </w:r>
            <w:r w:rsidRPr="003B6B2A">
              <w:rPr>
                <w:b/>
                <w:bCs/>
                <w:spacing w:val="21"/>
                <w:sz w:val="18"/>
                <w:szCs w:val="18"/>
              </w:rPr>
              <w:t xml:space="preserve"> </w:t>
            </w:r>
            <w:r w:rsidRPr="003B6B2A">
              <w:rPr>
                <w:b/>
                <w:bCs/>
                <w:sz w:val="18"/>
                <w:szCs w:val="18"/>
              </w:rPr>
              <w:t>de</w:t>
            </w:r>
            <w:r w:rsidRPr="003B6B2A">
              <w:rPr>
                <w:b/>
                <w:bCs/>
                <w:spacing w:val="23"/>
                <w:sz w:val="18"/>
                <w:szCs w:val="18"/>
              </w:rPr>
              <w:t xml:space="preserve"> </w:t>
            </w:r>
            <w:r w:rsidRPr="003B6B2A">
              <w:rPr>
                <w:b/>
                <w:bCs/>
                <w:sz w:val="18"/>
                <w:szCs w:val="18"/>
              </w:rPr>
              <w:t>Habilitação</w:t>
            </w:r>
          </w:p>
        </w:tc>
      </w:tr>
      <w:tr w:rsidR="00921130" w:rsidRPr="003B6B2A" w14:paraId="4B0D5CCF" w14:textId="77777777" w:rsidTr="00E96DDD">
        <w:trPr>
          <w:trHeight w:hRule="exact" w:val="415"/>
        </w:trPr>
        <w:tc>
          <w:tcPr>
            <w:tcW w:w="7088" w:type="dxa"/>
            <w:shd w:val="clear" w:color="auto" w:fill="FFFFFF" w:themeFill="background1"/>
          </w:tcPr>
          <w:p w14:paraId="7763007B" w14:textId="77777777" w:rsidR="00921130" w:rsidRPr="003B6B2A" w:rsidRDefault="00921130" w:rsidP="00921130">
            <w:pPr>
              <w:pStyle w:val="TableParagraph"/>
              <w:ind w:right="272" w:hanging="2"/>
              <w:jc w:val="both"/>
              <w:rPr>
                <w:spacing w:val="23"/>
                <w:sz w:val="18"/>
                <w:szCs w:val="18"/>
              </w:rPr>
            </w:pPr>
            <w:r w:rsidRPr="003B6B2A">
              <w:rPr>
                <w:sz w:val="18"/>
                <w:szCs w:val="18"/>
              </w:rPr>
              <w:t>Previsão de encaminhamento</w:t>
            </w:r>
            <w:r w:rsidRPr="003B6B2A">
              <w:rPr>
                <w:spacing w:val="22"/>
                <w:sz w:val="18"/>
                <w:szCs w:val="18"/>
              </w:rPr>
              <w:t xml:space="preserve"> </w:t>
            </w:r>
            <w:r w:rsidRPr="003B6B2A">
              <w:rPr>
                <w:sz w:val="18"/>
                <w:szCs w:val="18"/>
              </w:rPr>
              <w:t xml:space="preserve">de </w:t>
            </w:r>
            <w:r w:rsidRPr="003B6B2A">
              <w:rPr>
                <w:spacing w:val="-54"/>
                <w:sz w:val="18"/>
                <w:szCs w:val="18"/>
              </w:rPr>
              <w:t xml:space="preserve"> </w:t>
            </w:r>
            <w:r w:rsidRPr="003B6B2A">
              <w:rPr>
                <w:sz w:val="18"/>
                <w:szCs w:val="18"/>
              </w:rPr>
              <w:t>documentos</w:t>
            </w:r>
            <w:r w:rsidRPr="003B6B2A">
              <w:rPr>
                <w:spacing w:val="-1"/>
                <w:sz w:val="18"/>
                <w:szCs w:val="18"/>
              </w:rPr>
              <w:t xml:space="preserve"> da </w:t>
            </w:r>
            <w:r w:rsidRPr="003B6B2A">
              <w:rPr>
                <w:bCs/>
                <w:sz w:val="18"/>
                <w:szCs w:val="18"/>
              </w:rPr>
              <w:t>Etapa</w:t>
            </w:r>
            <w:r w:rsidRPr="003B6B2A">
              <w:rPr>
                <w:bCs/>
                <w:spacing w:val="21"/>
                <w:sz w:val="18"/>
                <w:szCs w:val="18"/>
              </w:rPr>
              <w:t xml:space="preserve"> </w:t>
            </w:r>
            <w:r w:rsidRPr="003B6B2A">
              <w:rPr>
                <w:bCs/>
                <w:sz w:val="18"/>
                <w:szCs w:val="18"/>
              </w:rPr>
              <w:t>de</w:t>
            </w:r>
            <w:r w:rsidRPr="003B6B2A">
              <w:rPr>
                <w:bCs/>
                <w:spacing w:val="23"/>
                <w:sz w:val="18"/>
                <w:szCs w:val="18"/>
              </w:rPr>
              <w:t xml:space="preserve"> </w:t>
            </w:r>
            <w:r w:rsidRPr="003B6B2A">
              <w:rPr>
                <w:bCs/>
                <w:sz w:val="18"/>
                <w:szCs w:val="18"/>
              </w:rPr>
              <w:t>Habilitação</w:t>
            </w:r>
          </w:p>
          <w:p w14:paraId="2C167542" w14:textId="77777777" w:rsidR="00921130" w:rsidRPr="003B6B2A" w:rsidRDefault="00921130" w:rsidP="00921130">
            <w:pPr>
              <w:pStyle w:val="TableParagraph"/>
              <w:ind w:right="272" w:hanging="2"/>
              <w:jc w:val="both"/>
              <w:rPr>
                <w:sz w:val="18"/>
                <w:szCs w:val="18"/>
              </w:rPr>
            </w:pPr>
          </w:p>
        </w:tc>
        <w:tc>
          <w:tcPr>
            <w:tcW w:w="2977" w:type="dxa"/>
            <w:shd w:val="clear" w:color="auto" w:fill="FFFFFF" w:themeFill="background1"/>
          </w:tcPr>
          <w:p w14:paraId="37CCB476" w14:textId="227F17C1" w:rsidR="00921130" w:rsidRPr="003B6B2A" w:rsidRDefault="00921130" w:rsidP="00921130">
            <w:pPr>
              <w:pStyle w:val="TableParagraph"/>
              <w:ind w:hanging="2"/>
              <w:rPr>
                <w:sz w:val="18"/>
                <w:szCs w:val="18"/>
              </w:rPr>
            </w:pPr>
            <w:r w:rsidRPr="003B6B2A">
              <w:rPr>
                <w:sz w:val="18"/>
                <w:szCs w:val="18"/>
              </w:rPr>
              <w:t>14</w:t>
            </w:r>
            <w:r w:rsidR="009D0BF6" w:rsidRPr="003B6B2A">
              <w:rPr>
                <w:sz w:val="18"/>
                <w:szCs w:val="18"/>
              </w:rPr>
              <w:t>/05/2026</w:t>
            </w:r>
            <w:r w:rsidRPr="003B6B2A">
              <w:rPr>
                <w:sz w:val="18"/>
                <w:szCs w:val="18"/>
              </w:rPr>
              <w:t xml:space="preserve"> a 20/05/2026</w:t>
            </w:r>
            <w:r w:rsidRPr="003B6B2A">
              <w:rPr>
                <w:sz w:val="18"/>
                <w:szCs w:val="18"/>
                <w:highlight w:val="yellow"/>
              </w:rPr>
              <w:t xml:space="preserve"> </w:t>
            </w:r>
          </w:p>
          <w:p w14:paraId="749D2124" w14:textId="46A97939" w:rsidR="00921130" w:rsidRPr="003B6B2A" w:rsidRDefault="00921130" w:rsidP="00921130">
            <w:pPr>
              <w:pStyle w:val="TableParagraph"/>
              <w:ind w:hanging="2"/>
              <w:rPr>
                <w:sz w:val="18"/>
                <w:szCs w:val="18"/>
              </w:rPr>
            </w:pPr>
          </w:p>
        </w:tc>
      </w:tr>
      <w:tr w:rsidR="00921130" w:rsidRPr="003B6B2A" w14:paraId="1887BA07" w14:textId="77777777" w:rsidTr="009C351E">
        <w:trPr>
          <w:trHeight w:val="262"/>
        </w:trPr>
        <w:tc>
          <w:tcPr>
            <w:tcW w:w="7088" w:type="dxa"/>
            <w:shd w:val="clear" w:color="auto" w:fill="FFFFFF" w:themeFill="background1"/>
          </w:tcPr>
          <w:p w14:paraId="6E8F6D20" w14:textId="77777777" w:rsidR="00921130" w:rsidRPr="003B6B2A" w:rsidRDefault="00921130" w:rsidP="00921130">
            <w:pPr>
              <w:pStyle w:val="TableParagraph"/>
              <w:ind w:right="272" w:hanging="2"/>
              <w:jc w:val="both"/>
              <w:rPr>
                <w:sz w:val="18"/>
                <w:szCs w:val="18"/>
              </w:rPr>
            </w:pPr>
            <w:r w:rsidRPr="003B6B2A">
              <w:rPr>
                <w:sz w:val="18"/>
                <w:szCs w:val="18"/>
              </w:rPr>
              <w:t>Previsão de período de análise</w:t>
            </w:r>
            <w:r w:rsidRPr="003B6B2A">
              <w:rPr>
                <w:spacing w:val="-1"/>
                <w:sz w:val="18"/>
                <w:szCs w:val="18"/>
              </w:rPr>
              <w:t xml:space="preserve"> </w:t>
            </w:r>
            <w:r w:rsidRPr="003B6B2A">
              <w:rPr>
                <w:sz w:val="18"/>
                <w:szCs w:val="18"/>
              </w:rPr>
              <w:t>da Etapa de Habilitação (análise documental)</w:t>
            </w:r>
          </w:p>
        </w:tc>
        <w:tc>
          <w:tcPr>
            <w:tcW w:w="2977" w:type="dxa"/>
            <w:shd w:val="clear" w:color="auto" w:fill="FFFFFF" w:themeFill="background1"/>
          </w:tcPr>
          <w:p w14:paraId="0F5A5BFD" w14:textId="373E8A1A" w:rsidR="00921130" w:rsidRPr="003B6B2A" w:rsidRDefault="00921130" w:rsidP="00D806F0">
            <w:pPr>
              <w:pStyle w:val="TableParagraph"/>
              <w:ind w:hanging="2"/>
              <w:rPr>
                <w:sz w:val="18"/>
                <w:szCs w:val="18"/>
              </w:rPr>
            </w:pPr>
            <w:r w:rsidRPr="003B6B2A">
              <w:rPr>
                <w:sz w:val="18"/>
                <w:szCs w:val="18"/>
              </w:rPr>
              <w:t xml:space="preserve">21/05/2026 a </w:t>
            </w:r>
            <w:r w:rsidR="00D806F0" w:rsidRPr="003B6B2A">
              <w:rPr>
                <w:sz w:val="18"/>
                <w:szCs w:val="18"/>
              </w:rPr>
              <w:t>17</w:t>
            </w:r>
            <w:r w:rsidRPr="003B6B2A">
              <w:rPr>
                <w:sz w:val="18"/>
                <w:szCs w:val="18"/>
              </w:rPr>
              <w:t>/06/2026</w:t>
            </w:r>
            <w:r w:rsidRPr="003B6B2A">
              <w:rPr>
                <w:sz w:val="18"/>
                <w:szCs w:val="18"/>
                <w:highlight w:val="yellow"/>
              </w:rPr>
              <w:t xml:space="preserve"> </w:t>
            </w:r>
          </w:p>
        </w:tc>
      </w:tr>
      <w:tr w:rsidR="00921130" w:rsidRPr="003B6B2A" w14:paraId="79ACFDAD" w14:textId="77777777" w:rsidTr="009C351E">
        <w:trPr>
          <w:trHeight w:val="262"/>
        </w:trPr>
        <w:tc>
          <w:tcPr>
            <w:tcW w:w="7088" w:type="dxa"/>
            <w:shd w:val="clear" w:color="auto" w:fill="FFFFFF" w:themeFill="background1"/>
          </w:tcPr>
          <w:p w14:paraId="358C45B5"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do resultado preliminar da Etapa de Habilitação (análise documental)</w:t>
            </w:r>
          </w:p>
        </w:tc>
        <w:tc>
          <w:tcPr>
            <w:tcW w:w="2977" w:type="dxa"/>
            <w:shd w:val="clear" w:color="auto" w:fill="FFFFFF" w:themeFill="background1"/>
          </w:tcPr>
          <w:p w14:paraId="615AF66F" w14:textId="02D8FE19" w:rsidR="00921130" w:rsidRPr="003B6B2A" w:rsidRDefault="00D806F0" w:rsidP="00921130">
            <w:pPr>
              <w:pStyle w:val="TableParagraph"/>
              <w:ind w:hanging="2"/>
              <w:rPr>
                <w:sz w:val="18"/>
                <w:szCs w:val="18"/>
              </w:rPr>
            </w:pPr>
            <w:r w:rsidRPr="003B6B2A">
              <w:rPr>
                <w:sz w:val="18"/>
                <w:szCs w:val="18"/>
              </w:rPr>
              <w:t>19/06/2026</w:t>
            </w:r>
            <w:r w:rsidR="00921130" w:rsidRPr="003B6B2A">
              <w:rPr>
                <w:sz w:val="18"/>
                <w:szCs w:val="18"/>
              </w:rPr>
              <w:t xml:space="preserve"> </w:t>
            </w:r>
            <w:r w:rsidR="00921130" w:rsidRPr="003B6B2A">
              <w:rPr>
                <w:sz w:val="18"/>
                <w:szCs w:val="18"/>
                <w:highlight w:val="yellow"/>
              </w:rPr>
              <w:t xml:space="preserve"> </w:t>
            </w:r>
          </w:p>
        </w:tc>
      </w:tr>
      <w:tr w:rsidR="00921130" w:rsidRPr="003B6B2A" w14:paraId="124AF5C4" w14:textId="77777777" w:rsidTr="009C351E">
        <w:trPr>
          <w:trHeight w:val="262"/>
        </w:trPr>
        <w:tc>
          <w:tcPr>
            <w:tcW w:w="7088" w:type="dxa"/>
          </w:tcPr>
          <w:p w14:paraId="4152EA06" w14:textId="77777777" w:rsidR="00921130" w:rsidRPr="003B6B2A" w:rsidRDefault="00921130" w:rsidP="00921130">
            <w:pPr>
              <w:pStyle w:val="TableParagraph"/>
              <w:ind w:right="272" w:hanging="2"/>
              <w:jc w:val="both"/>
              <w:rPr>
                <w:sz w:val="18"/>
                <w:szCs w:val="18"/>
              </w:rPr>
            </w:pPr>
            <w:r w:rsidRPr="003B6B2A">
              <w:rPr>
                <w:sz w:val="18"/>
                <w:szCs w:val="18"/>
              </w:rPr>
              <w:lastRenderedPageBreak/>
              <w:t>Previsão de período para interposição de recursos</w:t>
            </w:r>
            <w:r w:rsidRPr="003B6B2A">
              <w:rPr>
                <w:spacing w:val="43"/>
                <w:sz w:val="18"/>
                <w:szCs w:val="18"/>
              </w:rPr>
              <w:t xml:space="preserve"> </w:t>
            </w:r>
            <w:r w:rsidRPr="003B6B2A">
              <w:rPr>
                <w:sz w:val="18"/>
                <w:szCs w:val="18"/>
              </w:rPr>
              <w:t>da</w:t>
            </w:r>
            <w:r w:rsidRPr="003B6B2A">
              <w:rPr>
                <w:spacing w:val="-4"/>
                <w:sz w:val="18"/>
                <w:szCs w:val="18"/>
              </w:rPr>
              <w:t xml:space="preserve"> </w:t>
            </w:r>
            <w:r w:rsidRPr="003B6B2A">
              <w:rPr>
                <w:sz w:val="18"/>
                <w:szCs w:val="18"/>
              </w:rPr>
              <w:t>Etapa</w:t>
            </w:r>
            <w:r w:rsidRPr="003B6B2A">
              <w:rPr>
                <w:spacing w:val="-5"/>
                <w:sz w:val="18"/>
                <w:szCs w:val="18"/>
              </w:rPr>
              <w:t xml:space="preserve"> </w:t>
            </w:r>
            <w:r w:rsidRPr="003B6B2A">
              <w:rPr>
                <w:sz w:val="18"/>
                <w:szCs w:val="18"/>
              </w:rPr>
              <w:t>de</w:t>
            </w:r>
            <w:r w:rsidRPr="003B6B2A">
              <w:rPr>
                <w:spacing w:val="-5"/>
                <w:sz w:val="18"/>
                <w:szCs w:val="18"/>
              </w:rPr>
              <w:t xml:space="preserve"> </w:t>
            </w:r>
            <w:r w:rsidRPr="003B6B2A">
              <w:rPr>
                <w:sz w:val="18"/>
                <w:szCs w:val="18"/>
              </w:rPr>
              <w:t>Habilitação (análise documental)</w:t>
            </w:r>
          </w:p>
        </w:tc>
        <w:tc>
          <w:tcPr>
            <w:tcW w:w="2977" w:type="dxa"/>
          </w:tcPr>
          <w:p w14:paraId="24E8CE9C" w14:textId="059E55E1" w:rsidR="00921130" w:rsidRPr="003B6B2A" w:rsidRDefault="00D806F0" w:rsidP="00D806F0">
            <w:pPr>
              <w:pStyle w:val="TableParagraph"/>
              <w:ind w:hanging="2"/>
              <w:rPr>
                <w:sz w:val="18"/>
                <w:szCs w:val="18"/>
              </w:rPr>
            </w:pPr>
            <w:r w:rsidRPr="003B6B2A">
              <w:rPr>
                <w:sz w:val="18"/>
                <w:szCs w:val="18"/>
              </w:rPr>
              <w:t xml:space="preserve">22,23 e </w:t>
            </w:r>
            <w:r w:rsidR="00921130" w:rsidRPr="003B6B2A">
              <w:rPr>
                <w:sz w:val="18"/>
                <w:szCs w:val="18"/>
              </w:rPr>
              <w:t>2</w:t>
            </w:r>
            <w:r w:rsidRPr="003B6B2A">
              <w:rPr>
                <w:sz w:val="18"/>
                <w:szCs w:val="18"/>
              </w:rPr>
              <w:t>4/06/</w:t>
            </w:r>
            <w:r w:rsidR="00921130" w:rsidRPr="003B6B2A">
              <w:rPr>
                <w:sz w:val="18"/>
                <w:szCs w:val="18"/>
              </w:rPr>
              <w:t>2026</w:t>
            </w:r>
            <w:r w:rsidR="00921130" w:rsidRPr="003B6B2A">
              <w:rPr>
                <w:sz w:val="18"/>
                <w:szCs w:val="18"/>
                <w:highlight w:val="yellow"/>
              </w:rPr>
              <w:t xml:space="preserve"> </w:t>
            </w:r>
          </w:p>
        </w:tc>
      </w:tr>
      <w:tr w:rsidR="00921130" w:rsidRPr="003B6B2A" w14:paraId="1ED527EB" w14:textId="77777777" w:rsidTr="009C351E">
        <w:trPr>
          <w:trHeight w:val="262"/>
        </w:trPr>
        <w:tc>
          <w:tcPr>
            <w:tcW w:w="7088" w:type="dxa"/>
          </w:tcPr>
          <w:p w14:paraId="36808FC3" w14:textId="77777777" w:rsidR="00921130" w:rsidRPr="003B6B2A" w:rsidRDefault="00921130" w:rsidP="00921130">
            <w:pPr>
              <w:pStyle w:val="TableParagraph"/>
              <w:ind w:right="272" w:hanging="2"/>
              <w:jc w:val="both"/>
              <w:rPr>
                <w:sz w:val="18"/>
                <w:szCs w:val="18"/>
              </w:rPr>
            </w:pPr>
            <w:r w:rsidRPr="003B6B2A">
              <w:rPr>
                <w:spacing w:val="-1"/>
                <w:sz w:val="18"/>
                <w:szCs w:val="18"/>
              </w:rPr>
              <w:t xml:space="preserve">Previsão de publicação da </w:t>
            </w:r>
            <w:r w:rsidRPr="003B6B2A">
              <w:rPr>
                <w:sz w:val="18"/>
                <w:szCs w:val="18"/>
              </w:rPr>
              <w:t>relação</w:t>
            </w:r>
            <w:r w:rsidRPr="003B6B2A">
              <w:rPr>
                <w:spacing w:val="-18"/>
                <w:sz w:val="18"/>
                <w:szCs w:val="18"/>
              </w:rPr>
              <w:t xml:space="preserve"> </w:t>
            </w:r>
            <w:r w:rsidRPr="003B6B2A">
              <w:rPr>
                <w:spacing w:val="-1"/>
                <w:sz w:val="18"/>
                <w:szCs w:val="18"/>
              </w:rPr>
              <w:t xml:space="preserve">de recorrentes ao resultado preliminar da Etapa de </w:t>
            </w:r>
            <w:r w:rsidRPr="003B6B2A">
              <w:rPr>
                <w:sz w:val="18"/>
                <w:szCs w:val="18"/>
              </w:rPr>
              <w:t>Habilitação (análise documental)</w:t>
            </w:r>
          </w:p>
        </w:tc>
        <w:tc>
          <w:tcPr>
            <w:tcW w:w="2977" w:type="dxa"/>
          </w:tcPr>
          <w:p w14:paraId="7D180DC5" w14:textId="3F4B99CC" w:rsidR="00921130" w:rsidRPr="003B6B2A" w:rsidRDefault="00D806F0" w:rsidP="00D806F0">
            <w:pPr>
              <w:pStyle w:val="TableParagraph"/>
              <w:ind w:hanging="2"/>
              <w:rPr>
                <w:sz w:val="18"/>
                <w:szCs w:val="18"/>
              </w:rPr>
            </w:pPr>
            <w:r w:rsidRPr="003B6B2A">
              <w:rPr>
                <w:sz w:val="18"/>
                <w:szCs w:val="18"/>
              </w:rPr>
              <w:t>26</w:t>
            </w:r>
            <w:r w:rsidR="00921130" w:rsidRPr="003B6B2A">
              <w:rPr>
                <w:sz w:val="18"/>
                <w:szCs w:val="18"/>
              </w:rPr>
              <w:t>/0</w:t>
            </w:r>
            <w:r w:rsidRPr="003B6B2A">
              <w:rPr>
                <w:sz w:val="18"/>
                <w:szCs w:val="18"/>
              </w:rPr>
              <w:t>6</w:t>
            </w:r>
            <w:r w:rsidR="00921130" w:rsidRPr="003B6B2A">
              <w:rPr>
                <w:sz w:val="18"/>
                <w:szCs w:val="18"/>
              </w:rPr>
              <w:t xml:space="preserve">/2026 </w:t>
            </w:r>
            <w:r w:rsidR="00921130" w:rsidRPr="003B6B2A">
              <w:rPr>
                <w:sz w:val="18"/>
                <w:szCs w:val="18"/>
                <w:highlight w:val="yellow"/>
              </w:rPr>
              <w:t xml:space="preserve"> </w:t>
            </w:r>
          </w:p>
        </w:tc>
      </w:tr>
      <w:tr w:rsidR="00921130" w:rsidRPr="003B6B2A" w14:paraId="01B79817" w14:textId="77777777" w:rsidTr="009C351E">
        <w:trPr>
          <w:trHeight w:val="262"/>
        </w:trPr>
        <w:tc>
          <w:tcPr>
            <w:tcW w:w="7088" w:type="dxa"/>
          </w:tcPr>
          <w:p w14:paraId="7DB13068" w14:textId="77777777" w:rsidR="00921130" w:rsidRPr="003B6B2A" w:rsidRDefault="00921130" w:rsidP="00921130">
            <w:pPr>
              <w:pStyle w:val="TableParagraph"/>
              <w:ind w:right="272" w:hanging="2"/>
              <w:jc w:val="both"/>
              <w:rPr>
                <w:sz w:val="18"/>
                <w:szCs w:val="18"/>
              </w:rPr>
            </w:pPr>
            <w:r w:rsidRPr="003B6B2A">
              <w:rPr>
                <w:spacing w:val="-1"/>
                <w:sz w:val="18"/>
                <w:szCs w:val="18"/>
              </w:rPr>
              <w:t>Previsão de fase</w:t>
            </w:r>
            <w:r w:rsidRPr="003B6B2A">
              <w:rPr>
                <w:spacing w:val="-4"/>
                <w:sz w:val="18"/>
                <w:szCs w:val="18"/>
              </w:rPr>
              <w:t xml:space="preserve"> </w:t>
            </w:r>
            <w:r w:rsidRPr="003B6B2A">
              <w:rPr>
                <w:sz w:val="18"/>
                <w:szCs w:val="18"/>
              </w:rPr>
              <w:t>de</w:t>
            </w:r>
            <w:r w:rsidRPr="003B6B2A">
              <w:rPr>
                <w:spacing w:val="-4"/>
                <w:sz w:val="18"/>
                <w:szCs w:val="18"/>
              </w:rPr>
              <w:t xml:space="preserve"> </w:t>
            </w:r>
            <w:r w:rsidRPr="003B6B2A">
              <w:rPr>
                <w:sz w:val="18"/>
                <w:szCs w:val="18"/>
              </w:rPr>
              <w:t>análise</w:t>
            </w:r>
            <w:r w:rsidRPr="003B6B2A">
              <w:rPr>
                <w:spacing w:val="-3"/>
                <w:sz w:val="18"/>
                <w:szCs w:val="18"/>
              </w:rPr>
              <w:t xml:space="preserve"> </w:t>
            </w:r>
            <w:r w:rsidRPr="003B6B2A">
              <w:rPr>
                <w:sz w:val="18"/>
                <w:szCs w:val="18"/>
              </w:rPr>
              <w:t xml:space="preserve">recursal da </w:t>
            </w:r>
            <w:r w:rsidRPr="003B6B2A">
              <w:rPr>
                <w:spacing w:val="-1"/>
                <w:sz w:val="18"/>
                <w:szCs w:val="18"/>
              </w:rPr>
              <w:t xml:space="preserve">Etapa de </w:t>
            </w:r>
            <w:r w:rsidRPr="003B6B2A">
              <w:rPr>
                <w:sz w:val="18"/>
                <w:szCs w:val="18"/>
              </w:rPr>
              <w:t>Habilitação (análise documental)</w:t>
            </w:r>
          </w:p>
        </w:tc>
        <w:tc>
          <w:tcPr>
            <w:tcW w:w="2977" w:type="dxa"/>
          </w:tcPr>
          <w:p w14:paraId="2795409F" w14:textId="2B6134B9" w:rsidR="00921130" w:rsidRPr="003B6B2A" w:rsidRDefault="00FE3CE7" w:rsidP="00921130">
            <w:pPr>
              <w:pStyle w:val="TableParagraph"/>
              <w:ind w:hanging="2"/>
              <w:rPr>
                <w:sz w:val="18"/>
                <w:szCs w:val="18"/>
              </w:rPr>
            </w:pPr>
            <w:r w:rsidRPr="003B6B2A">
              <w:rPr>
                <w:sz w:val="18"/>
                <w:szCs w:val="18"/>
              </w:rPr>
              <w:t>29/06/2026 a 01/07/2026</w:t>
            </w:r>
          </w:p>
          <w:p w14:paraId="119AFBB9" w14:textId="78426E7A" w:rsidR="00D806F0" w:rsidRPr="003B6B2A" w:rsidRDefault="00D806F0" w:rsidP="00921130">
            <w:pPr>
              <w:pStyle w:val="TableParagraph"/>
              <w:ind w:hanging="2"/>
              <w:rPr>
                <w:sz w:val="18"/>
                <w:szCs w:val="18"/>
              </w:rPr>
            </w:pPr>
          </w:p>
        </w:tc>
      </w:tr>
      <w:tr w:rsidR="00921130" w:rsidRPr="003B6B2A" w14:paraId="6187E827" w14:textId="77777777" w:rsidTr="009C351E">
        <w:trPr>
          <w:trHeight w:val="454"/>
        </w:trPr>
        <w:tc>
          <w:tcPr>
            <w:tcW w:w="7088" w:type="dxa"/>
          </w:tcPr>
          <w:p w14:paraId="224B2187"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do</w:t>
            </w:r>
            <w:r w:rsidRPr="003B6B2A">
              <w:rPr>
                <w:spacing w:val="18"/>
                <w:sz w:val="18"/>
                <w:szCs w:val="18"/>
              </w:rPr>
              <w:t xml:space="preserve"> </w:t>
            </w:r>
            <w:r w:rsidRPr="003B6B2A">
              <w:rPr>
                <w:sz w:val="18"/>
                <w:szCs w:val="18"/>
              </w:rPr>
              <w:t>resultado</w:t>
            </w:r>
            <w:r w:rsidRPr="003B6B2A">
              <w:rPr>
                <w:spacing w:val="18"/>
                <w:sz w:val="18"/>
                <w:szCs w:val="18"/>
              </w:rPr>
              <w:t xml:space="preserve"> </w:t>
            </w:r>
            <w:r w:rsidRPr="003B6B2A">
              <w:rPr>
                <w:sz w:val="18"/>
                <w:szCs w:val="18"/>
              </w:rPr>
              <w:t>dos</w:t>
            </w:r>
            <w:r w:rsidRPr="003B6B2A">
              <w:rPr>
                <w:spacing w:val="-53"/>
                <w:sz w:val="18"/>
                <w:szCs w:val="18"/>
              </w:rPr>
              <w:t xml:space="preserve">   </w:t>
            </w:r>
            <w:r w:rsidRPr="003B6B2A">
              <w:rPr>
                <w:sz w:val="18"/>
                <w:szCs w:val="18"/>
              </w:rPr>
              <w:t>recursos da Etapa</w:t>
            </w:r>
            <w:r w:rsidRPr="003B6B2A">
              <w:rPr>
                <w:spacing w:val="-53"/>
                <w:sz w:val="18"/>
                <w:szCs w:val="18"/>
              </w:rPr>
              <w:t xml:space="preserve">  </w:t>
            </w:r>
            <w:r w:rsidRPr="003B6B2A">
              <w:rPr>
                <w:sz w:val="18"/>
                <w:szCs w:val="18"/>
              </w:rPr>
              <w:t>de</w:t>
            </w:r>
            <w:r w:rsidRPr="003B6B2A">
              <w:rPr>
                <w:spacing w:val="-1"/>
                <w:sz w:val="18"/>
                <w:szCs w:val="18"/>
              </w:rPr>
              <w:t xml:space="preserve"> </w:t>
            </w:r>
            <w:r w:rsidRPr="003B6B2A">
              <w:rPr>
                <w:sz w:val="18"/>
                <w:szCs w:val="18"/>
              </w:rPr>
              <w:t>Habilitação (análise documental)</w:t>
            </w:r>
          </w:p>
        </w:tc>
        <w:tc>
          <w:tcPr>
            <w:tcW w:w="2977" w:type="dxa"/>
          </w:tcPr>
          <w:p w14:paraId="37520B4A" w14:textId="784EE608" w:rsidR="00921130" w:rsidRPr="003B6B2A" w:rsidRDefault="00FE3CE7" w:rsidP="00921130">
            <w:pPr>
              <w:pStyle w:val="TableParagraph"/>
              <w:ind w:hanging="2"/>
              <w:rPr>
                <w:sz w:val="18"/>
                <w:szCs w:val="18"/>
              </w:rPr>
            </w:pPr>
            <w:r w:rsidRPr="003B6B2A">
              <w:rPr>
                <w:sz w:val="18"/>
                <w:szCs w:val="18"/>
              </w:rPr>
              <w:t>03</w:t>
            </w:r>
            <w:r w:rsidR="00921130" w:rsidRPr="003B6B2A">
              <w:rPr>
                <w:sz w:val="18"/>
                <w:szCs w:val="18"/>
              </w:rPr>
              <w:t>/07/2026</w:t>
            </w:r>
          </w:p>
        </w:tc>
      </w:tr>
      <w:tr w:rsidR="00921130" w:rsidRPr="003B6B2A" w14:paraId="7FED7B76" w14:textId="77777777" w:rsidTr="00580EFE">
        <w:trPr>
          <w:trHeight w:hRule="exact" w:val="461"/>
        </w:trPr>
        <w:tc>
          <w:tcPr>
            <w:tcW w:w="7088" w:type="dxa"/>
          </w:tcPr>
          <w:p w14:paraId="3BCA932C" w14:textId="3AAA5B4E" w:rsidR="00921130" w:rsidRPr="003B6B2A" w:rsidRDefault="00921130" w:rsidP="00580EFE">
            <w:pPr>
              <w:pStyle w:val="TableParagraph"/>
              <w:ind w:right="272" w:hanging="2"/>
              <w:jc w:val="both"/>
              <w:rPr>
                <w:sz w:val="18"/>
                <w:szCs w:val="18"/>
              </w:rPr>
            </w:pPr>
            <w:r w:rsidRPr="003B6B2A">
              <w:rPr>
                <w:sz w:val="18"/>
                <w:szCs w:val="18"/>
              </w:rPr>
              <w:t xml:space="preserve">Previsão de divulgação </w:t>
            </w:r>
            <w:r w:rsidR="00580EFE" w:rsidRPr="003B6B2A">
              <w:rPr>
                <w:sz w:val="18"/>
                <w:szCs w:val="18"/>
              </w:rPr>
              <w:t>da relaçaõ final de aprovados e homologação do resultado final</w:t>
            </w:r>
            <w:r w:rsidRPr="003B6B2A">
              <w:rPr>
                <w:sz w:val="18"/>
                <w:szCs w:val="18"/>
              </w:rPr>
              <w:t xml:space="preserve"> </w:t>
            </w:r>
          </w:p>
        </w:tc>
        <w:tc>
          <w:tcPr>
            <w:tcW w:w="2977" w:type="dxa"/>
          </w:tcPr>
          <w:p w14:paraId="657CCDBB" w14:textId="7936325D" w:rsidR="00921130" w:rsidRPr="003B6B2A" w:rsidRDefault="00FE3CE7" w:rsidP="00921130">
            <w:pPr>
              <w:pStyle w:val="TableParagraph"/>
              <w:ind w:hanging="2"/>
              <w:rPr>
                <w:sz w:val="18"/>
                <w:szCs w:val="18"/>
              </w:rPr>
            </w:pPr>
            <w:r w:rsidRPr="003B6B2A">
              <w:rPr>
                <w:sz w:val="18"/>
                <w:szCs w:val="18"/>
              </w:rPr>
              <w:t>06</w:t>
            </w:r>
            <w:r w:rsidR="00921130" w:rsidRPr="003B6B2A">
              <w:rPr>
                <w:sz w:val="18"/>
                <w:szCs w:val="18"/>
              </w:rPr>
              <w:t>/07/2026</w:t>
            </w:r>
          </w:p>
        </w:tc>
      </w:tr>
      <w:tr w:rsidR="00921130" w:rsidRPr="003B6B2A" w14:paraId="07250580" w14:textId="77777777" w:rsidTr="009C351E">
        <w:trPr>
          <w:trHeight w:hRule="exact" w:val="510"/>
        </w:trPr>
        <w:tc>
          <w:tcPr>
            <w:tcW w:w="7088" w:type="dxa"/>
          </w:tcPr>
          <w:p w14:paraId="0A27F278" w14:textId="3C5EB988" w:rsidR="00921130" w:rsidRPr="003B6B2A" w:rsidRDefault="00921130" w:rsidP="00580EFE">
            <w:pPr>
              <w:pStyle w:val="TableParagraph"/>
              <w:ind w:right="272" w:hanging="2"/>
              <w:jc w:val="both"/>
              <w:rPr>
                <w:sz w:val="18"/>
                <w:szCs w:val="18"/>
              </w:rPr>
            </w:pPr>
            <w:r w:rsidRPr="003B6B2A">
              <w:rPr>
                <w:sz w:val="18"/>
                <w:szCs w:val="18"/>
              </w:rPr>
              <w:t>Previsão de período de convocação</w:t>
            </w:r>
            <w:r w:rsidRPr="003B6B2A">
              <w:rPr>
                <w:spacing w:val="1"/>
                <w:sz w:val="18"/>
                <w:szCs w:val="18"/>
              </w:rPr>
              <w:t xml:space="preserve"> </w:t>
            </w:r>
            <w:r w:rsidRPr="003B6B2A">
              <w:rPr>
                <w:sz w:val="18"/>
                <w:szCs w:val="18"/>
              </w:rPr>
              <w:t>e assinatura do Termo de Compromisso Cultural</w:t>
            </w:r>
          </w:p>
        </w:tc>
        <w:tc>
          <w:tcPr>
            <w:tcW w:w="2977" w:type="dxa"/>
          </w:tcPr>
          <w:p w14:paraId="398D91F4" w14:textId="7C1B84F1" w:rsidR="00921130" w:rsidRPr="003B6B2A" w:rsidRDefault="00580EFE" w:rsidP="00580EFE">
            <w:pPr>
              <w:pStyle w:val="TableParagraph"/>
              <w:ind w:hanging="2"/>
              <w:rPr>
                <w:sz w:val="18"/>
                <w:szCs w:val="18"/>
              </w:rPr>
            </w:pPr>
            <w:r w:rsidRPr="003B6B2A">
              <w:rPr>
                <w:sz w:val="18"/>
                <w:szCs w:val="18"/>
              </w:rPr>
              <w:t>20/07</w:t>
            </w:r>
            <w:r w:rsidR="00921130" w:rsidRPr="003B6B2A">
              <w:rPr>
                <w:sz w:val="18"/>
                <w:szCs w:val="18"/>
              </w:rPr>
              <w:t>/2026</w:t>
            </w:r>
            <w:r w:rsidRPr="003B6B2A">
              <w:rPr>
                <w:sz w:val="18"/>
                <w:szCs w:val="18"/>
              </w:rPr>
              <w:t xml:space="preserve">  a 31/07/2026</w:t>
            </w:r>
          </w:p>
        </w:tc>
      </w:tr>
      <w:tr w:rsidR="00A74821" w:rsidRPr="003B6B2A" w14:paraId="60250E8E" w14:textId="77777777" w:rsidTr="00E75175">
        <w:trPr>
          <w:trHeight w:hRule="exact" w:val="401"/>
        </w:trPr>
        <w:tc>
          <w:tcPr>
            <w:tcW w:w="7088" w:type="dxa"/>
          </w:tcPr>
          <w:p w14:paraId="5E0B85B0" w14:textId="31CA1C6B" w:rsidR="00A74821" w:rsidRPr="003B6B2A" w:rsidRDefault="00A74821" w:rsidP="00EB39C4">
            <w:pPr>
              <w:pStyle w:val="TableParagraph"/>
              <w:ind w:right="272" w:hanging="2"/>
              <w:jc w:val="both"/>
              <w:rPr>
                <w:bCs/>
                <w:sz w:val="18"/>
                <w:szCs w:val="18"/>
              </w:rPr>
            </w:pPr>
            <w:r w:rsidRPr="003B6B2A">
              <w:rPr>
                <w:sz w:val="18"/>
                <w:szCs w:val="18"/>
              </w:rPr>
              <w:t xml:space="preserve">Previsão de </w:t>
            </w:r>
            <w:r w:rsidRPr="003B6B2A">
              <w:rPr>
                <w:bCs/>
                <w:sz w:val="18"/>
                <w:szCs w:val="18"/>
              </w:rPr>
              <w:t>período</w:t>
            </w:r>
            <w:r w:rsidRPr="003B6B2A">
              <w:rPr>
                <w:bCs/>
                <w:spacing w:val="-3"/>
                <w:sz w:val="18"/>
                <w:szCs w:val="18"/>
              </w:rPr>
              <w:t xml:space="preserve"> </w:t>
            </w:r>
            <w:r w:rsidRPr="003B6B2A">
              <w:rPr>
                <w:bCs/>
                <w:sz w:val="18"/>
                <w:szCs w:val="18"/>
              </w:rPr>
              <w:t>para</w:t>
            </w:r>
            <w:r w:rsidRPr="003B6B2A">
              <w:rPr>
                <w:bCs/>
                <w:spacing w:val="-3"/>
                <w:sz w:val="18"/>
                <w:szCs w:val="18"/>
              </w:rPr>
              <w:t xml:space="preserve"> </w:t>
            </w:r>
            <w:r w:rsidRPr="003B6B2A">
              <w:rPr>
                <w:bCs/>
                <w:sz w:val="18"/>
                <w:szCs w:val="18"/>
              </w:rPr>
              <w:t>execução</w:t>
            </w:r>
            <w:r w:rsidRPr="003B6B2A">
              <w:rPr>
                <w:bCs/>
                <w:spacing w:val="-2"/>
                <w:sz w:val="18"/>
                <w:szCs w:val="18"/>
              </w:rPr>
              <w:t xml:space="preserve"> </w:t>
            </w:r>
            <w:r w:rsidRPr="003B6B2A">
              <w:rPr>
                <w:bCs/>
                <w:sz w:val="18"/>
                <w:szCs w:val="18"/>
              </w:rPr>
              <w:t>dos</w:t>
            </w:r>
            <w:r w:rsidRPr="003B6B2A">
              <w:rPr>
                <w:bCs/>
                <w:spacing w:val="-3"/>
                <w:sz w:val="18"/>
                <w:szCs w:val="18"/>
              </w:rPr>
              <w:t xml:space="preserve"> </w:t>
            </w:r>
            <w:r w:rsidRPr="003B6B2A">
              <w:rPr>
                <w:bCs/>
                <w:sz w:val="18"/>
                <w:szCs w:val="18"/>
              </w:rPr>
              <w:t>projetos</w:t>
            </w:r>
            <w:r w:rsidR="009D0BF6" w:rsidRPr="003B6B2A">
              <w:rPr>
                <w:bCs/>
                <w:sz w:val="18"/>
                <w:szCs w:val="18"/>
              </w:rPr>
              <w:t xml:space="preserve"> (24 meses)</w:t>
            </w:r>
          </w:p>
        </w:tc>
        <w:tc>
          <w:tcPr>
            <w:tcW w:w="2977" w:type="dxa"/>
          </w:tcPr>
          <w:p w14:paraId="5E19FDEA" w14:textId="58ADE261" w:rsidR="00A74821" w:rsidRPr="003B6B2A" w:rsidRDefault="00580EFE" w:rsidP="00580EFE">
            <w:pPr>
              <w:pStyle w:val="TableParagraph"/>
              <w:ind w:hanging="2"/>
              <w:rPr>
                <w:sz w:val="18"/>
                <w:szCs w:val="18"/>
              </w:rPr>
            </w:pPr>
            <w:r w:rsidRPr="003B6B2A">
              <w:rPr>
                <w:sz w:val="18"/>
                <w:szCs w:val="18"/>
              </w:rPr>
              <w:t xml:space="preserve">03/08/2026 a  02/08/2028 </w:t>
            </w:r>
          </w:p>
          <w:p w14:paraId="7B149856" w14:textId="3DCC34FF" w:rsidR="00580EFE" w:rsidRPr="003B6B2A" w:rsidRDefault="00580EFE" w:rsidP="00580EFE">
            <w:pPr>
              <w:pStyle w:val="TableParagraph"/>
              <w:ind w:hanging="2"/>
              <w:rPr>
                <w:bCs/>
                <w:sz w:val="18"/>
                <w:szCs w:val="18"/>
              </w:rPr>
            </w:pPr>
          </w:p>
        </w:tc>
      </w:tr>
    </w:tbl>
    <w:p w14:paraId="1B45F902" w14:textId="77777777" w:rsidR="00EB39C4" w:rsidRPr="003B6B2A" w:rsidRDefault="00EB39C4" w:rsidP="00EB39C4">
      <w:pPr>
        <w:spacing w:line="240" w:lineRule="auto"/>
        <w:ind w:hanging="2"/>
        <w:rPr>
          <w:rFonts w:ascii="Verdana" w:hAnsi="Verdana"/>
          <w:sz w:val="18"/>
          <w:szCs w:val="18"/>
        </w:rPr>
      </w:pPr>
    </w:p>
    <w:p w14:paraId="52CF3855" w14:textId="2F8620EA" w:rsidR="009D0BF6" w:rsidRDefault="009D0BF6" w:rsidP="009D0BF6">
      <w:pPr>
        <w:shd w:val="clear" w:color="auto" w:fill="FFFFFF" w:themeFill="background1"/>
        <w:autoSpaceDE w:val="0"/>
        <w:autoSpaceDN w:val="0"/>
        <w:adjustRightInd w:val="0"/>
        <w:spacing w:line="240" w:lineRule="auto"/>
        <w:ind w:hanging="2"/>
        <w:jc w:val="both"/>
        <w:rPr>
          <w:rFonts w:ascii="Verdana" w:hAnsi="Verdana"/>
          <w:sz w:val="18"/>
          <w:szCs w:val="18"/>
        </w:rPr>
      </w:pPr>
      <w:r w:rsidRPr="003B6B2A">
        <w:rPr>
          <w:rFonts w:ascii="Verdana" w:hAnsi="Verdana"/>
          <w:sz w:val="18"/>
          <w:szCs w:val="18"/>
        </w:rPr>
        <w:t>1. As datas constantes no cronograma são passíveis de reajustes, sendo de total responsabilidade do proponente acompanhar as atualizações dessas informações através da Plataforma Prosas (https://editaisms. prosas.com.br/) ou do site da Fundação de Cultura de Mato Grosso do Sul (https://www.fundacaodecultura. ms.gov.br/).</w:t>
      </w:r>
    </w:p>
    <w:p w14:paraId="47A98EBE" w14:textId="77777777" w:rsidR="0073229E" w:rsidRPr="003B6B2A" w:rsidRDefault="0073229E" w:rsidP="009D0BF6">
      <w:pPr>
        <w:shd w:val="clear" w:color="auto" w:fill="FFFFFF" w:themeFill="background1"/>
        <w:autoSpaceDE w:val="0"/>
        <w:autoSpaceDN w:val="0"/>
        <w:adjustRightInd w:val="0"/>
        <w:spacing w:line="240" w:lineRule="auto"/>
        <w:ind w:hanging="2"/>
        <w:jc w:val="both"/>
        <w:rPr>
          <w:rFonts w:ascii="Verdana" w:hAnsi="Verdana"/>
          <w:sz w:val="18"/>
          <w:szCs w:val="18"/>
        </w:rPr>
      </w:pPr>
    </w:p>
    <w:p w14:paraId="30483A62" w14:textId="72945DC2" w:rsidR="00EB39C4" w:rsidRPr="003B6B2A" w:rsidRDefault="009D0BF6" w:rsidP="003115B1">
      <w:pPr>
        <w:shd w:val="clear" w:color="auto" w:fill="FFFFFF" w:themeFill="background1"/>
        <w:autoSpaceDE w:val="0"/>
        <w:autoSpaceDN w:val="0"/>
        <w:adjustRightInd w:val="0"/>
        <w:spacing w:line="240" w:lineRule="auto"/>
        <w:ind w:hanging="2"/>
        <w:jc w:val="both"/>
        <w:rPr>
          <w:rFonts w:ascii="Verdana" w:eastAsia="Calibri" w:hAnsi="Verdana" w:cs="Calibri"/>
          <w:color w:val="FF0000"/>
          <w:sz w:val="18"/>
          <w:szCs w:val="18"/>
        </w:rPr>
      </w:pPr>
      <w:r w:rsidRPr="003B6B2A">
        <w:rPr>
          <w:rFonts w:ascii="Verdana" w:hAnsi="Verdana"/>
          <w:sz w:val="18"/>
          <w:szCs w:val="18"/>
        </w:rPr>
        <w:t xml:space="preserve">1.1. Os resultados finais serão publicados no Diário Oficial de Mato Grosso do Sul e divulgados no site da FCMS, de acordo com as datas previstas na tabela deste Anexo 11. </w:t>
      </w:r>
    </w:p>
    <w:sectPr w:rsidR="00EB39C4" w:rsidRPr="003B6B2A" w:rsidSect="00690D09">
      <w:headerReference w:type="default" r:id="rId10"/>
      <w:footerReference w:type="default" r:id="rId11"/>
      <w:pgSz w:w="11909" w:h="16834"/>
      <w:pgMar w:top="851" w:right="851" w:bottom="567" w:left="851" w:header="426"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0FE339" w14:textId="77777777" w:rsidR="009C351E" w:rsidRDefault="009C351E">
      <w:pPr>
        <w:spacing w:line="240" w:lineRule="auto"/>
      </w:pPr>
      <w:r>
        <w:separator/>
      </w:r>
    </w:p>
  </w:endnote>
  <w:endnote w:type="continuationSeparator" w:id="0">
    <w:p w14:paraId="03FB27A3" w14:textId="77777777" w:rsidR="009C351E" w:rsidRDefault="009C35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EA42F3D-ED00-4C2D-8C31-8CCA0640AD68}"/>
    <w:embedBold r:id="rId2" w:fontKey="{BCC0511C-4A15-4173-927E-D80324FA0733}"/>
    <w:embedItalic r:id="rId3" w:fontKey="{CE81A4DE-4E62-4676-8D43-AB7E308A7873}"/>
    <w:embedBoldItalic r:id="rId4" w:fontKey="{EB2C16DB-8811-4A2F-BFFE-8E632DB73DF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embedRegular r:id="rId5" w:fontKey="{82B3020C-88A6-4D3A-8026-B3573D7E7917}"/>
    <w:embedBold r:id="rId6" w:fontKey="{E1A96B9D-9B58-46FD-8114-F77AE78CAB31}"/>
    <w:embedItalic r:id="rId7" w:fontKey="{6F02A492-ACF1-4B3D-89E3-23D2E41F5695}"/>
    <w:embedBoldItalic r:id="rId8" w:fontKey="{E1966AA7-6E1D-49F4-8117-42947361C12B}"/>
  </w:font>
  <w:font w:name="Segoe UI">
    <w:panose1 w:val="020B0502040204020203"/>
    <w:charset w:val="00"/>
    <w:family w:val="swiss"/>
    <w:pitch w:val="variable"/>
    <w:sig w:usb0="E4002EFF" w:usb1="C000E47F" w:usb2="00000009" w:usb3="00000000" w:csb0="000001FF" w:csb1="00000000"/>
    <w:embedRegular r:id="rId9" w:fontKey="{96389C34-4598-415C-9883-C2DC0719F78F}"/>
  </w:font>
  <w:font w:name="Cambria">
    <w:panose1 w:val="02040503050406030204"/>
    <w:charset w:val="00"/>
    <w:family w:val="roman"/>
    <w:pitch w:val="variable"/>
    <w:sig w:usb0="E00006FF" w:usb1="420024FF" w:usb2="02000000" w:usb3="00000000" w:csb0="0000019F" w:csb1="00000000"/>
    <w:embedRegular r:id="rId10" w:fontKey="{F81E188F-B617-432A-AC3E-C92A970528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5E146" w14:textId="00F11616" w:rsidR="00690D09" w:rsidRDefault="00690D09" w:rsidP="00690D09">
    <w:pPr>
      <w:ind w:hanging="2"/>
    </w:pPr>
    <w:r>
      <w:t xml:space="preserve">                                                                                                                                                                       </w:t>
    </w:r>
    <w:r>
      <w:rPr>
        <w:noProof/>
      </w:rPr>
      <w:drawing>
        <wp:anchor distT="0" distB="0" distL="114300" distR="114300" simplePos="0" relativeHeight="251659264" behindDoc="0" locked="0" layoutInCell="1" hidden="0" allowOverlap="1" wp14:anchorId="0D55ADF2" wp14:editId="2AFEC407">
          <wp:simplePos x="0" y="0"/>
          <wp:positionH relativeFrom="column">
            <wp:posOffset>8420100</wp:posOffset>
          </wp:positionH>
          <wp:positionV relativeFrom="paragraph">
            <wp:posOffset>-178124</wp:posOffset>
          </wp:positionV>
          <wp:extent cx="1153265" cy="681903"/>
          <wp:effectExtent l="0" t="0" r="0" b="0"/>
          <wp:wrapNone/>
          <wp:docPr id="222" name="image4.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Logotipo&#10;&#10;O conteúdo gerado por IA pode estar incorreto."/>
                  <pic:cNvPicPr preferRelativeResize="0"/>
                </pic:nvPicPr>
                <pic:blipFill>
                  <a:blip r:embed="rId1"/>
                  <a:srcRect/>
                  <a:stretch>
                    <a:fillRect/>
                  </a:stretch>
                </pic:blipFill>
                <pic:spPr>
                  <a:xfrm>
                    <a:off x="0" y="0"/>
                    <a:ext cx="1153265" cy="681903"/>
                  </a:xfrm>
                  <a:prstGeom prst="rect">
                    <a:avLst/>
                  </a:prstGeom>
                  <a:ln/>
                </pic:spPr>
              </pic:pic>
            </a:graphicData>
          </a:graphic>
        </wp:anchor>
      </w:drawing>
    </w:r>
    <w:r>
      <w:t xml:space="preserve">                                   </w:t>
    </w:r>
    <w:r>
      <w:rPr>
        <w:noProof/>
      </w:rPr>
      <w:t xml:space="preserve">    </w:t>
    </w:r>
    <w:r>
      <w:t xml:space="preserve">                                                                                                                              </w:t>
    </w:r>
  </w:p>
  <w:p w14:paraId="7F00091A" w14:textId="358FDDC9" w:rsidR="00690D09" w:rsidRDefault="00690D09" w:rsidP="00690D09">
    <w:pPr>
      <w:pBdr>
        <w:top w:val="nil"/>
        <w:left w:val="nil"/>
        <w:bottom w:val="nil"/>
        <w:right w:val="nil"/>
        <w:between w:val="nil"/>
      </w:pBdr>
      <w:spacing w:line="240" w:lineRule="auto"/>
      <w:ind w:hanging="2"/>
      <w:jc w:val="right"/>
      <w:rPr>
        <w:rFonts w:ascii="Times New Roman" w:eastAsia="Times New Roman" w:hAnsi="Times New Roman" w:cs="Times New Roman"/>
        <w:color w:val="000000"/>
        <w:sz w:val="16"/>
        <w:szCs w:val="16"/>
      </w:rPr>
    </w:pPr>
    <w:r>
      <w:rPr>
        <w:noProof/>
      </w:rPr>
      <w:drawing>
        <wp:anchor distT="0" distB="0" distL="114300" distR="114300" simplePos="0" relativeHeight="251662336" behindDoc="0" locked="0" layoutInCell="1" hidden="0" allowOverlap="1" wp14:anchorId="0AB31358" wp14:editId="12F9BF6F">
          <wp:simplePos x="0" y="0"/>
          <wp:positionH relativeFrom="column">
            <wp:posOffset>5274310</wp:posOffset>
          </wp:positionH>
          <wp:positionV relativeFrom="paragraph">
            <wp:posOffset>116840</wp:posOffset>
          </wp:positionV>
          <wp:extent cx="1153160" cy="681355"/>
          <wp:effectExtent l="0" t="0" r="8890" b="0"/>
          <wp:wrapNone/>
          <wp:docPr id="223" name="image3.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10;&#10;O conteúdo gerado por IA pode estar incorreto."/>
                  <pic:cNvPicPr preferRelativeResize="0"/>
                </pic:nvPicPr>
                <pic:blipFill>
                  <a:blip r:embed="rId1"/>
                  <a:srcRect/>
                  <a:stretch>
                    <a:fillRect/>
                  </a:stretch>
                </pic:blipFill>
                <pic:spPr>
                  <a:xfrm>
                    <a:off x="0" y="0"/>
                    <a:ext cx="1153160" cy="681355"/>
                  </a:xfrm>
                  <a:prstGeom prst="rect">
                    <a:avLst/>
                  </a:prstGeom>
                  <a:ln/>
                </pic:spPr>
              </pic:pic>
            </a:graphicData>
          </a:graphic>
        </wp:anchor>
      </w:drawing>
    </w:r>
    <w:r>
      <w:rPr>
        <w:rFonts w:ascii="Times New Roman" w:eastAsia="Times New Roman" w:hAnsi="Times New Roman" w:cs="Times New Roman"/>
        <w:color w:val="000000"/>
        <w:sz w:val="16"/>
        <w:szCs w:val="16"/>
      </w:rPr>
      <w:t xml:space="preserve">Página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E96687">
      <w:rPr>
        <w:rFonts w:ascii="Times New Roman" w:eastAsia="Times New Roman" w:hAnsi="Times New Roman" w:cs="Times New Roman"/>
        <w:b/>
        <w:noProof/>
        <w:color w:val="000000"/>
        <w:sz w:val="16"/>
        <w:szCs w:val="16"/>
      </w:rPr>
      <w:t>1</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color w:val="000000"/>
        <w:sz w:val="16"/>
        <w:szCs w:val="16"/>
      </w:rPr>
      <w:t xml:space="preserve"> de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NUMPAGES</w:instrText>
    </w:r>
    <w:r>
      <w:rPr>
        <w:rFonts w:ascii="Times New Roman" w:eastAsia="Times New Roman" w:hAnsi="Times New Roman" w:cs="Times New Roman"/>
        <w:b/>
        <w:color w:val="000000"/>
        <w:sz w:val="16"/>
        <w:szCs w:val="16"/>
      </w:rPr>
      <w:fldChar w:fldCharType="separate"/>
    </w:r>
    <w:r w:rsidR="00E96687">
      <w:rPr>
        <w:rFonts w:ascii="Times New Roman" w:eastAsia="Times New Roman" w:hAnsi="Times New Roman" w:cs="Times New Roman"/>
        <w:b/>
        <w:noProof/>
        <w:color w:val="000000"/>
        <w:sz w:val="16"/>
        <w:szCs w:val="16"/>
      </w:rPr>
      <w:t>11</w:t>
    </w:r>
    <w:r>
      <w:rPr>
        <w:rFonts w:ascii="Times New Roman" w:eastAsia="Times New Roman" w:hAnsi="Times New Roman" w:cs="Times New Roman"/>
        <w:b/>
        <w:color w:val="000000"/>
        <w:sz w:val="16"/>
        <w:szCs w:val="16"/>
      </w:rPr>
      <w:fldChar w:fldCharType="end"/>
    </w:r>
  </w:p>
  <w:p w14:paraId="3F6A2002" w14:textId="77777777" w:rsidR="00690D09" w:rsidRDefault="00690D09" w:rsidP="00690D09">
    <w:pPr>
      <w:tabs>
        <w:tab w:val="center" w:pos="0"/>
      </w:tabs>
      <w:ind w:hanging="2"/>
      <w:rPr>
        <w:i/>
        <w:color w:val="FF0000"/>
        <w:sz w:val="20"/>
        <w:szCs w:val="20"/>
      </w:rPr>
    </w:pPr>
    <w:r>
      <w:rPr>
        <w:noProof/>
      </w:rPr>
      <w:drawing>
        <wp:anchor distT="0" distB="0" distL="0" distR="0" simplePos="0" relativeHeight="251660288" behindDoc="1" locked="0" layoutInCell="1" hidden="0" allowOverlap="1" wp14:anchorId="1231BC1A" wp14:editId="1909DC75">
          <wp:simplePos x="0" y="0"/>
          <wp:positionH relativeFrom="column">
            <wp:posOffset>4422775</wp:posOffset>
          </wp:positionH>
          <wp:positionV relativeFrom="paragraph">
            <wp:posOffset>23495</wp:posOffset>
          </wp:positionV>
          <wp:extent cx="882015" cy="739140"/>
          <wp:effectExtent l="0" t="0" r="0" b="0"/>
          <wp:wrapNone/>
          <wp:docPr id="224" name="image4.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Fundo preto com letras brancas&#10;&#10;O conteúdo gerado por IA pode estar incorreto."/>
                  <pic:cNvPicPr preferRelativeResize="0"/>
                </pic:nvPicPr>
                <pic:blipFill>
                  <a:blip r:embed="rId2"/>
                  <a:srcRect l="64784" t="91487" r="20738"/>
                  <a:stretch>
                    <a:fillRect/>
                  </a:stretch>
                </pic:blipFill>
                <pic:spPr>
                  <a:xfrm>
                    <a:off x="0" y="0"/>
                    <a:ext cx="882015" cy="7391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A5B3206" wp14:editId="079AC888">
          <wp:simplePos x="0" y="0"/>
          <wp:positionH relativeFrom="column">
            <wp:posOffset>3501060</wp:posOffset>
          </wp:positionH>
          <wp:positionV relativeFrom="paragraph">
            <wp:posOffset>142240</wp:posOffset>
          </wp:positionV>
          <wp:extent cx="722630" cy="508635"/>
          <wp:effectExtent l="0" t="0" r="0" b="0"/>
          <wp:wrapNone/>
          <wp:docPr id="225" name="image6.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Logotipo&#10;&#10;O conteúdo gerado por IA pode estar incorreto."/>
                  <pic:cNvPicPr preferRelativeResize="0"/>
                </pic:nvPicPr>
                <pic:blipFill>
                  <a:blip r:embed="rId3"/>
                  <a:srcRect/>
                  <a:stretch>
                    <a:fillRect/>
                  </a:stretch>
                </pic:blipFill>
                <pic:spPr>
                  <a:xfrm>
                    <a:off x="0" y="0"/>
                    <a:ext cx="722630" cy="50863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80BAD4C" wp14:editId="530416AC">
          <wp:simplePos x="0" y="0"/>
          <wp:positionH relativeFrom="column">
            <wp:posOffset>-23495</wp:posOffset>
          </wp:positionH>
          <wp:positionV relativeFrom="paragraph">
            <wp:posOffset>86690</wp:posOffset>
          </wp:positionV>
          <wp:extent cx="1201420" cy="623570"/>
          <wp:effectExtent l="0" t="0" r="0" b="0"/>
          <wp:wrapNone/>
          <wp:docPr id="226" name="image2.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Logotipo&#10;&#10;O conteúdo gerado por IA pode estar incorreto."/>
                  <pic:cNvPicPr preferRelativeResize="0"/>
                </pic:nvPicPr>
                <pic:blipFill>
                  <a:blip r:embed="rId4"/>
                  <a:srcRect/>
                  <a:stretch>
                    <a:fillRect/>
                  </a:stretch>
                </pic:blipFill>
                <pic:spPr>
                  <a:xfrm>
                    <a:off x="0" y="0"/>
                    <a:ext cx="1201420" cy="623570"/>
                  </a:xfrm>
                  <a:prstGeom prst="rect">
                    <a:avLst/>
                  </a:prstGeom>
                  <a:ln/>
                </pic:spPr>
              </pic:pic>
            </a:graphicData>
          </a:graphic>
        </wp:anchor>
      </w:drawing>
    </w:r>
  </w:p>
  <w:p w14:paraId="655AC66A" w14:textId="77777777" w:rsidR="00690D09" w:rsidRDefault="00690D09" w:rsidP="00690D09">
    <w:pPr>
      <w:ind w:hanging="2"/>
    </w:pPr>
    <w:r>
      <w:t xml:space="preserve">                                   </w:t>
    </w:r>
    <w:r>
      <w:rPr>
        <w:noProof/>
      </w:rPr>
      <w:drawing>
        <wp:inline distT="0" distB="0" distL="0" distR="0" wp14:anchorId="5EE6AB0F" wp14:editId="523D51D7">
          <wp:extent cx="1887252" cy="397462"/>
          <wp:effectExtent l="0" t="0" r="0" b="3175"/>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cms setesc govms principal.png"/>
                  <pic:cNvPicPr/>
                </pic:nvPicPr>
                <pic:blipFill>
                  <a:blip r:embed="rId5">
                    <a:extLst>
                      <a:ext uri="{28A0092B-C50C-407E-A947-70E740481C1C}">
                        <a14:useLocalDpi xmlns:a14="http://schemas.microsoft.com/office/drawing/2010/main" val="0"/>
                      </a:ext>
                    </a:extLst>
                  </a:blip>
                  <a:stretch>
                    <a:fillRect/>
                  </a:stretch>
                </pic:blipFill>
                <pic:spPr>
                  <a:xfrm>
                    <a:off x="0" y="0"/>
                    <a:ext cx="1947059" cy="410058"/>
                  </a:xfrm>
                  <a:prstGeom prst="rect">
                    <a:avLst/>
                  </a:prstGeom>
                </pic:spPr>
              </pic:pic>
            </a:graphicData>
          </a:graphic>
        </wp:inline>
      </w:drawing>
    </w:r>
    <w:r>
      <w:rPr>
        <w:noProof/>
      </w:rPr>
      <w:t xml:space="preserve">    </w:t>
    </w:r>
    <w:r>
      <w:t xml:space="preserve">                                                                                                                            </w:t>
    </w:r>
  </w:p>
  <w:p w14:paraId="79FA2BFA" w14:textId="4AA31AD2" w:rsidR="009C351E" w:rsidRDefault="009C351E">
    <w:r>
      <w:t xml:space="preserve">                                                                                                                                     </w:t>
    </w:r>
  </w:p>
  <w:p w14:paraId="0D7603D2" w14:textId="77777777" w:rsidR="009C351E" w:rsidRDefault="009C351E">
    <w:pPr>
      <w:ind w:hanging="99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AB006" w14:textId="77777777" w:rsidR="009C351E" w:rsidRDefault="009C351E">
      <w:pPr>
        <w:spacing w:line="240" w:lineRule="auto"/>
      </w:pPr>
      <w:r>
        <w:separator/>
      </w:r>
    </w:p>
  </w:footnote>
  <w:footnote w:type="continuationSeparator" w:id="0">
    <w:p w14:paraId="77312339" w14:textId="77777777" w:rsidR="009C351E" w:rsidRDefault="009C35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5DDCE" w14:textId="0995D737" w:rsidR="00690D09" w:rsidRDefault="00690D09">
    <w:pPr>
      <w:pStyle w:val="Cabealho"/>
    </w:pPr>
    <w:r>
      <w:rPr>
        <w:noProof/>
      </w:rPr>
      <w:drawing>
        <wp:inline distT="0" distB="0" distL="0" distR="0" wp14:anchorId="546E0749" wp14:editId="1C1A5F1A">
          <wp:extent cx="748800" cy="536400"/>
          <wp:effectExtent l="0" t="0" r="0" b="0"/>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8800" cy="536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2BDC"/>
    <w:multiLevelType w:val="multilevel"/>
    <w:tmpl w:val="B1B060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56A729F"/>
    <w:multiLevelType w:val="multilevel"/>
    <w:tmpl w:val="0A6072CA"/>
    <w:lvl w:ilvl="0">
      <w:start w:val="1"/>
      <w:numFmt w:val="decimal"/>
      <w:lvlText w:val="%1."/>
      <w:lvlJc w:val="left"/>
      <w:pPr>
        <w:ind w:left="720" w:hanging="360"/>
      </w:pPr>
      <w:rPr>
        <w:rFonts w:ascii="Calibri" w:eastAsia="Calibri" w:hAnsi="Calibri" w:cs="Calibri"/>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7E4585"/>
    <w:multiLevelType w:val="multilevel"/>
    <w:tmpl w:val="98B289D0"/>
    <w:lvl w:ilvl="0">
      <w:start w:val="1"/>
      <w:numFmt w:val="decimal"/>
      <w:lvlText w:val="%1."/>
      <w:lvlJc w:val="left"/>
      <w:pPr>
        <w:ind w:left="720" w:hanging="360"/>
      </w:pPr>
      <w:rPr>
        <w:rFonts w:ascii="Calibri" w:eastAsia="Calibri" w:hAnsi="Calibri" w:cs="Calibri"/>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942F6F"/>
    <w:multiLevelType w:val="hybridMultilevel"/>
    <w:tmpl w:val="EB4690C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16FB57F7"/>
    <w:multiLevelType w:val="hybridMultilevel"/>
    <w:tmpl w:val="D850EE6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19DD6ED4"/>
    <w:multiLevelType w:val="multilevel"/>
    <w:tmpl w:val="F1BC7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E054F6"/>
    <w:multiLevelType w:val="multilevel"/>
    <w:tmpl w:val="32A435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C9D6B73"/>
    <w:multiLevelType w:val="multilevel"/>
    <w:tmpl w:val="C6D2E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ED6DC8"/>
    <w:multiLevelType w:val="multilevel"/>
    <w:tmpl w:val="E0EEB4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06A491D"/>
    <w:multiLevelType w:val="multilevel"/>
    <w:tmpl w:val="37E01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4285B6F"/>
    <w:multiLevelType w:val="multilevel"/>
    <w:tmpl w:val="1BF4E6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6BC3B60"/>
    <w:multiLevelType w:val="multilevel"/>
    <w:tmpl w:val="2B9EC2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78E33AB"/>
    <w:multiLevelType w:val="multilevel"/>
    <w:tmpl w:val="A3D0EE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2DE84AE9"/>
    <w:multiLevelType w:val="multilevel"/>
    <w:tmpl w:val="3FF2B3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EF51C54"/>
    <w:multiLevelType w:val="hybridMultilevel"/>
    <w:tmpl w:val="E0D29C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325B1C79"/>
    <w:multiLevelType w:val="multilevel"/>
    <w:tmpl w:val="20523D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54024F0"/>
    <w:multiLevelType w:val="multilevel"/>
    <w:tmpl w:val="9B56D1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80F4D94"/>
    <w:multiLevelType w:val="multilevel"/>
    <w:tmpl w:val="C59A4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D70455"/>
    <w:multiLevelType w:val="multilevel"/>
    <w:tmpl w:val="AF3067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40930C8B"/>
    <w:multiLevelType w:val="multilevel"/>
    <w:tmpl w:val="DE3AE6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40CA52C9"/>
    <w:multiLevelType w:val="multilevel"/>
    <w:tmpl w:val="3D18253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4130050F"/>
    <w:multiLevelType w:val="multilevel"/>
    <w:tmpl w:val="6BFAD41A"/>
    <w:lvl w:ilvl="0">
      <w:start w:val="4"/>
      <w:numFmt w:val="decimal"/>
      <w:lvlText w:val="%1."/>
      <w:lvlJc w:val="left"/>
      <w:pPr>
        <w:ind w:left="360" w:hanging="360"/>
      </w:pPr>
    </w:lvl>
    <w:lvl w:ilvl="1">
      <w:start w:val="4"/>
      <w:numFmt w:val="decimal"/>
      <w:lvlText w:val="%1.%2."/>
      <w:lvlJc w:val="left"/>
      <w:pPr>
        <w:ind w:left="718" w:hanging="720"/>
      </w:pPr>
    </w:lvl>
    <w:lvl w:ilvl="2">
      <w:start w:val="1"/>
      <w:numFmt w:val="decimal"/>
      <w:lvlText w:val="%1.%2.%3."/>
      <w:lvlJc w:val="left"/>
      <w:pPr>
        <w:ind w:left="716" w:hanging="720"/>
      </w:pPr>
    </w:lvl>
    <w:lvl w:ilvl="3">
      <w:start w:val="1"/>
      <w:numFmt w:val="decimal"/>
      <w:lvlText w:val="%1.%2.%3.%4."/>
      <w:lvlJc w:val="left"/>
      <w:pPr>
        <w:ind w:left="1074" w:hanging="1080"/>
      </w:pPr>
    </w:lvl>
    <w:lvl w:ilvl="4">
      <w:start w:val="1"/>
      <w:numFmt w:val="decimal"/>
      <w:lvlText w:val="%1.%2.%3.%4.%5."/>
      <w:lvlJc w:val="left"/>
      <w:pPr>
        <w:ind w:left="1072" w:hanging="1080"/>
      </w:pPr>
    </w:lvl>
    <w:lvl w:ilvl="5">
      <w:start w:val="1"/>
      <w:numFmt w:val="decimal"/>
      <w:lvlText w:val="%1.%2.%3.%4.%5.%6."/>
      <w:lvlJc w:val="left"/>
      <w:pPr>
        <w:ind w:left="1430" w:hanging="1440"/>
      </w:pPr>
    </w:lvl>
    <w:lvl w:ilvl="6">
      <w:start w:val="1"/>
      <w:numFmt w:val="decimal"/>
      <w:lvlText w:val="%1.%2.%3.%4.%5.%6.%7."/>
      <w:lvlJc w:val="left"/>
      <w:pPr>
        <w:ind w:left="1428" w:hanging="1440"/>
      </w:pPr>
    </w:lvl>
    <w:lvl w:ilvl="7">
      <w:start w:val="1"/>
      <w:numFmt w:val="decimal"/>
      <w:lvlText w:val="%1.%2.%3.%4.%5.%6.%7.%8."/>
      <w:lvlJc w:val="left"/>
      <w:pPr>
        <w:ind w:left="1786" w:hanging="1800"/>
      </w:pPr>
    </w:lvl>
    <w:lvl w:ilvl="8">
      <w:start w:val="1"/>
      <w:numFmt w:val="decimal"/>
      <w:lvlText w:val="%1.%2.%3.%4.%5.%6.%7.%8.%9."/>
      <w:lvlJc w:val="left"/>
      <w:pPr>
        <w:ind w:left="1784" w:hanging="1800"/>
      </w:pPr>
    </w:lvl>
  </w:abstractNum>
  <w:abstractNum w:abstractNumId="22" w15:restartNumberingAfterBreak="0">
    <w:nsid w:val="42B42B5D"/>
    <w:multiLevelType w:val="multilevel"/>
    <w:tmpl w:val="80E2F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88467F"/>
    <w:multiLevelType w:val="multilevel"/>
    <w:tmpl w:val="90DCD87C"/>
    <w:lvl w:ilvl="0">
      <w:start w:val="1"/>
      <w:numFmt w:val="lowerLetter"/>
      <w:lvlText w:val="%1)"/>
      <w:lvlJc w:val="left"/>
      <w:pPr>
        <w:ind w:left="720" w:hanging="360"/>
      </w:pPr>
      <w:rPr>
        <w:b w:val="0"/>
        <w:i/>
        <w:color w:val="FF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9EE6262"/>
    <w:multiLevelType w:val="multilevel"/>
    <w:tmpl w:val="3ECA5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F62249"/>
    <w:multiLevelType w:val="multilevel"/>
    <w:tmpl w:val="08E22E76"/>
    <w:lvl w:ilvl="0">
      <w:start w:val="3"/>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4CC57073"/>
    <w:multiLevelType w:val="multilevel"/>
    <w:tmpl w:val="6E9CDF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4EDF0DE5"/>
    <w:multiLevelType w:val="multilevel"/>
    <w:tmpl w:val="84CC14BA"/>
    <w:lvl w:ilvl="0">
      <w:start w:val="2"/>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50A91EF7"/>
    <w:multiLevelType w:val="multilevel"/>
    <w:tmpl w:val="279A93D0"/>
    <w:lvl w:ilvl="0">
      <w:start w:val="4"/>
      <w:numFmt w:val="decimal"/>
      <w:lvlText w:val="%1."/>
      <w:lvlJc w:val="left"/>
      <w:pPr>
        <w:ind w:left="540" w:hanging="540"/>
      </w:pPr>
    </w:lvl>
    <w:lvl w:ilvl="1">
      <w:start w:val="7"/>
      <w:numFmt w:val="decimal"/>
      <w:lvlText w:val="%1.%2."/>
      <w:lvlJc w:val="left"/>
      <w:pPr>
        <w:ind w:left="1004" w:hanging="720"/>
      </w:pPr>
    </w:lvl>
    <w:lvl w:ilvl="2">
      <w:start w:val="2"/>
      <w:numFmt w:val="decimal"/>
      <w:lvlText w:val="%1.%2.%3."/>
      <w:lvlJc w:val="left"/>
      <w:pPr>
        <w:ind w:left="718" w:hanging="720"/>
      </w:pPr>
      <w:rPr>
        <w:b/>
        <w:bCs/>
      </w:rPr>
    </w:lvl>
    <w:lvl w:ilvl="3">
      <w:start w:val="1"/>
      <w:numFmt w:val="decimal"/>
      <w:lvlText w:val="%1.%2.%3.%4."/>
      <w:lvlJc w:val="left"/>
      <w:pPr>
        <w:ind w:left="1077" w:hanging="1080"/>
      </w:pPr>
    </w:lvl>
    <w:lvl w:ilvl="4">
      <w:start w:val="1"/>
      <w:numFmt w:val="decimal"/>
      <w:lvlText w:val="%1.%2.%3.%4.%5."/>
      <w:lvlJc w:val="left"/>
      <w:pPr>
        <w:ind w:left="1076" w:hanging="1080"/>
      </w:pPr>
    </w:lvl>
    <w:lvl w:ilvl="5">
      <w:start w:val="1"/>
      <w:numFmt w:val="decimal"/>
      <w:lvlText w:val="%1.%2.%3.%4.%5.%6."/>
      <w:lvlJc w:val="left"/>
      <w:pPr>
        <w:ind w:left="1435" w:hanging="1440"/>
      </w:pPr>
    </w:lvl>
    <w:lvl w:ilvl="6">
      <w:start w:val="1"/>
      <w:numFmt w:val="decimal"/>
      <w:lvlText w:val="%1.%2.%3.%4.%5.%6.%7."/>
      <w:lvlJc w:val="left"/>
      <w:pPr>
        <w:ind w:left="1434" w:hanging="1440"/>
      </w:pPr>
    </w:lvl>
    <w:lvl w:ilvl="7">
      <w:start w:val="1"/>
      <w:numFmt w:val="decimal"/>
      <w:lvlText w:val="%1.%2.%3.%4.%5.%6.%7.%8."/>
      <w:lvlJc w:val="left"/>
      <w:pPr>
        <w:ind w:left="1793" w:hanging="1800"/>
      </w:pPr>
    </w:lvl>
    <w:lvl w:ilvl="8">
      <w:start w:val="1"/>
      <w:numFmt w:val="decimal"/>
      <w:lvlText w:val="%1.%2.%3.%4.%5.%6.%7.%8.%9."/>
      <w:lvlJc w:val="left"/>
      <w:pPr>
        <w:ind w:left="1792" w:hanging="1800"/>
      </w:pPr>
    </w:lvl>
  </w:abstractNum>
  <w:abstractNum w:abstractNumId="29" w15:restartNumberingAfterBreak="0">
    <w:nsid w:val="5BC72AEE"/>
    <w:multiLevelType w:val="multilevel"/>
    <w:tmpl w:val="7424EE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C864B4D"/>
    <w:multiLevelType w:val="multilevel"/>
    <w:tmpl w:val="0426A5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5CB02717"/>
    <w:multiLevelType w:val="multilevel"/>
    <w:tmpl w:val="A8D21FF8"/>
    <w:lvl w:ilvl="0">
      <w:start w:val="1"/>
      <w:numFmt w:val="bullet"/>
      <w:lvlText w:val="●"/>
      <w:lvlJc w:val="left"/>
      <w:pPr>
        <w:ind w:left="1440" w:hanging="360"/>
      </w:pPr>
      <w:rPr>
        <w:color w:val="auto"/>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CC364C3"/>
    <w:multiLevelType w:val="multilevel"/>
    <w:tmpl w:val="A34ADF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5E681611"/>
    <w:multiLevelType w:val="multilevel"/>
    <w:tmpl w:val="97A2B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A04C02"/>
    <w:multiLevelType w:val="multilevel"/>
    <w:tmpl w:val="4C302F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656C3A58"/>
    <w:multiLevelType w:val="multilevel"/>
    <w:tmpl w:val="13BC6E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664C2C2A"/>
    <w:multiLevelType w:val="multilevel"/>
    <w:tmpl w:val="1AB030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69163FD1"/>
    <w:multiLevelType w:val="multilevel"/>
    <w:tmpl w:val="C64ABA36"/>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6C251249"/>
    <w:multiLevelType w:val="multilevel"/>
    <w:tmpl w:val="50C2A28A"/>
    <w:lvl w:ilvl="0">
      <w:start w:val="1"/>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74D55BB4"/>
    <w:multiLevelType w:val="multilevel"/>
    <w:tmpl w:val="86C84D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70307BE"/>
    <w:multiLevelType w:val="multilevel"/>
    <w:tmpl w:val="58E6EF5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89E0F3F"/>
    <w:multiLevelType w:val="multilevel"/>
    <w:tmpl w:val="3AF677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7EC93871"/>
    <w:multiLevelType w:val="multilevel"/>
    <w:tmpl w:val="1A86F3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35"/>
  </w:num>
  <w:num w:numId="2">
    <w:abstractNumId w:val="42"/>
  </w:num>
  <w:num w:numId="3">
    <w:abstractNumId w:val="39"/>
  </w:num>
  <w:num w:numId="4">
    <w:abstractNumId w:val="8"/>
  </w:num>
  <w:num w:numId="5">
    <w:abstractNumId w:val="10"/>
  </w:num>
  <w:num w:numId="6">
    <w:abstractNumId w:val="11"/>
  </w:num>
  <w:num w:numId="7">
    <w:abstractNumId w:val="13"/>
  </w:num>
  <w:num w:numId="8">
    <w:abstractNumId w:val="32"/>
  </w:num>
  <w:num w:numId="9">
    <w:abstractNumId w:val="6"/>
  </w:num>
  <w:num w:numId="10">
    <w:abstractNumId w:val="12"/>
  </w:num>
  <w:num w:numId="11">
    <w:abstractNumId w:val="19"/>
  </w:num>
  <w:num w:numId="12">
    <w:abstractNumId w:val="0"/>
  </w:num>
  <w:num w:numId="13">
    <w:abstractNumId w:val="36"/>
  </w:num>
  <w:num w:numId="14">
    <w:abstractNumId w:val="41"/>
  </w:num>
  <w:num w:numId="15">
    <w:abstractNumId w:val="26"/>
  </w:num>
  <w:num w:numId="16">
    <w:abstractNumId w:val="16"/>
  </w:num>
  <w:num w:numId="17">
    <w:abstractNumId w:val="31"/>
  </w:num>
  <w:num w:numId="18">
    <w:abstractNumId w:val="15"/>
  </w:num>
  <w:num w:numId="19">
    <w:abstractNumId w:val="30"/>
  </w:num>
  <w:num w:numId="20">
    <w:abstractNumId w:val="34"/>
  </w:num>
  <w:num w:numId="21">
    <w:abstractNumId w:val="18"/>
  </w:num>
  <w:num w:numId="22">
    <w:abstractNumId w:val="9"/>
  </w:num>
  <w:num w:numId="23">
    <w:abstractNumId w:val="21"/>
  </w:num>
  <w:num w:numId="24">
    <w:abstractNumId w:val="28"/>
  </w:num>
  <w:num w:numId="25">
    <w:abstractNumId w:val="2"/>
  </w:num>
  <w:num w:numId="26">
    <w:abstractNumId w:val="20"/>
  </w:num>
  <w:num w:numId="27">
    <w:abstractNumId w:val="38"/>
  </w:num>
  <w:num w:numId="28">
    <w:abstractNumId w:val="5"/>
  </w:num>
  <w:num w:numId="29">
    <w:abstractNumId w:val="27"/>
  </w:num>
  <w:num w:numId="30">
    <w:abstractNumId w:val="17"/>
  </w:num>
  <w:num w:numId="31">
    <w:abstractNumId w:val="25"/>
  </w:num>
  <w:num w:numId="32">
    <w:abstractNumId w:val="33"/>
  </w:num>
  <w:num w:numId="33">
    <w:abstractNumId w:val="23"/>
  </w:num>
  <w:num w:numId="34">
    <w:abstractNumId w:val="24"/>
  </w:num>
  <w:num w:numId="35">
    <w:abstractNumId w:val="37"/>
  </w:num>
  <w:num w:numId="36">
    <w:abstractNumId w:val="7"/>
  </w:num>
  <w:num w:numId="37">
    <w:abstractNumId w:val="22"/>
  </w:num>
  <w:num w:numId="38">
    <w:abstractNumId w:val="29"/>
  </w:num>
  <w:num w:numId="39">
    <w:abstractNumId w:val="40"/>
  </w:num>
  <w:num w:numId="40">
    <w:abstractNumId w:val="1"/>
  </w:num>
  <w:num w:numId="41">
    <w:abstractNumId w:val="3"/>
  </w:num>
  <w:num w:numId="42">
    <w:abstractNumId w:val="4"/>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embedTrueTypeFonts/>
  <w:proofState w:spelling="clean"/>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68C"/>
    <w:rsid w:val="00006A2E"/>
    <w:rsid w:val="00052E93"/>
    <w:rsid w:val="000569D0"/>
    <w:rsid w:val="000949AF"/>
    <w:rsid w:val="00193E3E"/>
    <w:rsid w:val="001C2C43"/>
    <w:rsid w:val="002007FE"/>
    <w:rsid w:val="00202F3D"/>
    <w:rsid w:val="002979E1"/>
    <w:rsid w:val="002A3F38"/>
    <w:rsid w:val="002B4E3A"/>
    <w:rsid w:val="002D7FA9"/>
    <w:rsid w:val="002F4AB1"/>
    <w:rsid w:val="003115B1"/>
    <w:rsid w:val="00376BFF"/>
    <w:rsid w:val="00387E36"/>
    <w:rsid w:val="003A6C12"/>
    <w:rsid w:val="003B6B2A"/>
    <w:rsid w:val="003E033F"/>
    <w:rsid w:val="003E1B73"/>
    <w:rsid w:val="003E587E"/>
    <w:rsid w:val="004172BC"/>
    <w:rsid w:val="00426BFB"/>
    <w:rsid w:val="00431607"/>
    <w:rsid w:val="00447E5D"/>
    <w:rsid w:val="00494773"/>
    <w:rsid w:val="00497754"/>
    <w:rsid w:val="004A3666"/>
    <w:rsid w:val="004F52C0"/>
    <w:rsid w:val="005119DF"/>
    <w:rsid w:val="00531E8E"/>
    <w:rsid w:val="00552D60"/>
    <w:rsid w:val="00580EFE"/>
    <w:rsid w:val="00586B1B"/>
    <w:rsid w:val="005C3BEB"/>
    <w:rsid w:val="00636807"/>
    <w:rsid w:val="00641DC7"/>
    <w:rsid w:val="00680F16"/>
    <w:rsid w:val="00690D09"/>
    <w:rsid w:val="006D4594"/>
    <w:rsid w:val="006D723A"/>
    <w:rsid w:val="006F1A1A"/>
    <w:rsid w:val="006F4F56"/>
    <w:rsid w:val="00711304"/>
    <w:rsid w:val="00712867"/>
    <w:rsid w:val="0073229E"/>
    <w:rsid w:val="007760B0"/>
    <w:rsid w:val="00794483"/>
    <w:rsid w:val="007D190F"/>
    <w:rsid w:val="008947CD"/>
    <w:rsid w:val="008A7F7C"/>
    <w:rsid w:val="008B2605"/>
    <w:rsid w:val="009113C2"/>
    <w:rsid w:val="00916168"/>
    <w:rsid w:val="00921130"/>
    <w:rsid w:val="0092568F"/>
    <w:rsid w:val="00945AAA"/>
    <w:rsid w:val="00947F5C"/>
    <w:rsid w:val="00954A07"/>
    <w:rsid w:val="0097730C"/>
    <w:rsid w:val="00992A06"/>
    <w:rsid w:val="00994220"/>
    <w:rsid w:val="009A02BE"/>
    <w:rsid w:val="009C351E"/>
    <w:rsid w:val="009D0BF6"/>
    <w:rsid w:val="00A20B77"/>
    <w:rsid w:val="00A27664"/>
    <w:rsid w:val="00A32923"/>
    <w:rsid w:val="00A74821"/>
    <w:rsid w:val="00AB1962"/>
    <w:rsid w:val="00AB7769"/>
    <w:rsid w:val="00B040A1"/>
    <w:rsid w:val="00B42DB1"/>
    <w:rsid w:val="00C1168C"/>
    <w:rsid w:val="00C11E7C"/>
    <w:rsid w:val="00C7100E"/>
    <w:rsid w:val="00CA7666"/>
    <w:rsid w:val="00CF5544"/>
    <w:rsid w:val="00D243E3"/>
    <w:rsid w:val="00D656A2"/>
    <w:rsid w:val="00D806F0"/>
    <w:rsid w:val="00DB47EE"/>
    <w:rsid w:val="00E0553B"/>
    <w:rsid w:val="00E342FE"/>
    <w:rsid w:val="00E6549E"/>
    <w:rsid w:val="00E75175"/>
    <w:rsid w:val="00E96687"/>
    <w:rsid w:val="00E96DDD"/>
    <w:rsid w:val="00EB2FD1"/>
    <w:rsid w:val="00EB39C4"/>
    <w:rsid w:val="00F10F9A"/>
    <w:rsid w:val="00F27087"/>
    <w:rsid w:val="00F31AD1"/>
    <w:rsid w:val="00F31B0D"/>
    <w:rsid w:val="00F4131A"/>
    <w:rsid w:val="00F85E97"/>
    <w:rsid w:val="00FB7A3C"/>
    <w:rsid w:val="00FE3CE7"/>
    <w:rsid w:val="00FE46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FF41FC1"/>
  <w15:docId w15:val="{E352BED1-A37D-44D8-B435-5B7F3043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rsid w:val="00EB39C4"/>
    <w:pPr>
      <w:keepNext/>
      <w:keepLines/>
      <w:spacing w:before="400" w:after="120"/>
      <w:outlineLvl w:val="0"/>
    </w:pPr>
    <w:rPr>
      <w:rFonts w:ascii="Verdana" w:hAnsi="Verdana"/>
      <w:b/>
      <w:sz w:val="18"/>
      <w:szCs w:val="40"/>
    </w:rPr>
  </w:style>
  <w:style w:type="paragraph" w:styleId="Ttulo2">
    <w:name w:val="heading 2"/>
    <w:basedOn w:val="Normal"/>
    <w:next w:val="Normal"/>
    <w:unhideWhenUsed/>
    <w:qFormat/>
    <w:pPr>
      <w:keepNext/>
      <w:keepLines/>
      <w:spacing w:before="360" w:after="120"/>
      <w:outlineLvl w:val="1"/>
    </w:pPr>
    <w:rPr>
      <w:sz w:val="32"/>
      <w:szCs w:val="32"/>
    </w:rPr>
  </w:style>
  <w:style w:type="paragraph" w:styleId="Ttulo3">
    <w:name w:val="heading 3"/>
    <w:basedOn w:val="Normal"/>
    <w:next w:val="Normal"/>
    <w:unhideWhenUsed/>
    <w:qFormat/>
    <w:pPr>
      <w:keepNext/>
      <w:keepLines/>
      <w:spacing w:before="320" w:after="80"/>
      <w:outlineLvl w:val="2"/>
    </w:pPr>
    <w:rPr>
      <w:color w:val="434343"/>
      <w:sz w:val="28"/>
      <w:szCs w:val="28"/>
    </w:rPr>
  </w:style>
  <w:style w:type="paragraph" w:styleId="Ttulo4">
    <w:name w:val="heading 4"/>
    <w:basedOn w:val="Normal"/>
    <w:next w:val="Normal"/>
    <w:unhideWhenUsed/>
    <w:qFormat/>
    <w:pPr>
      <w:keepNext/>
      <w:keepLines/>
      <w:spacing w:before="280" w:after="80"/>
      <w:outlineLvl w:val="3"/>
    </w:pPr>
    <w:rPr>
      <w:color w:val="666666"/>
      <w:sz w:val="24"/>
      <w:szCs w:val="24"/>
    </w:rPr>
  </w:style>
  <w:style w:type="paragraph" w:styleId="Ttulo5">
    <w:name w:val="heading 5"/>
    <w:basedOn w:val="Normal"/>
    <w:next w:val="Normal"/>
    <w:unhideWhenUsed/>
    <w:qFormat/>
    <w:pPr>
      <w:keepNext/>
      <w:keepLines/>
      <w:spacing w:before="240" w:after="80"/>
      <w:outlineLvl w:val="4"/>
    </w:pPr>
    <w:rPr>
      <w:color w:val="666666"/>
    </w:rPr>
  </w:style>
  <w:style w:type="paragraph" w:styleId="Ttulo6">
    <w:name w:val="heading 6"/>
    <w:basedOn w:val="Normal"/>
    <w:next w:val="Normal"/>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qFormat/>
    <w:rsid w:val="00EB39C4"/>
    <w:pPr>
      <w:keepNext/>
      <w:keepLines/>
      <w:spacing w:after="60"/>
    </w:pPr>
    <w:rPr>
      <w:rFonts w:ascii="Verdana" w:hAnsi="Verdana"/>
      <w:b/>
      <w:sz w:val="18"/>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styleId="Subttulo">
    <w:name w:val="Subtitle"/>
    <w:basedOn w:val="Normal"/>
    <w:next w:val="Normal"/>
    <w:qFormat/>
    <w:pPr>
      <w:keepNext/>
      <w:keepLines/>
      <w:spacing w:after="320"/>
    </w:pPr>
    <w:rPr>
      <w:color w:val="666666"/>
      <w:sz w:val="30"/>
      <w:szCs w:val="30"/>
    </w:rPr>
  </w:style>
  <w:style w:type="paragraph" w:styleId="Cabealho">
    <w:name w:val="header"/>
    <w:basedOn w:val="Normal"/>
    <w:link w:val="CabealhoChar"/>
    <w:uiPriority w:val="99"/>
    <w:unhideWhenUsed/>
    <w:rsid w:val="00AB7769"/>
    <w:pPr>
      <w:tabs>
        <w:tab w:val="center" w:pos="4252"/>
        <w:tab w:val="right" w:pos="8504"/>
      </w:tabs>
      <w:spacing w:line="240" w:lineRule="auto"/>
    </w:pPr>
  </w:style>
  <w:style w:type="character" w:customStyle="1" w:styleId="CabealhoChar">
    <w:name w:val="Cabeçalho Char"/>
    <w:basedOn w:val="Fontepargpadro"/>
    <w:link w:val="Cabealho"/>
    <w:uiPriority w:val="99"/>
    <w:rsid w:val="00AB7769"/>
  </w:style>
  <w:style w:type="paragraph" w:styleId="Rodap">
    <w:name w:val="footer"/>
    <w:basedOn w:val="Normal"/>
    <w:link w:val="RodapChar"/>
    <w:uiPriority w:val="99"/>
    <w:unhideWhenUsed/>
    <w:rsid w:val="00AB7769"/>
    <w:pPr>
      <w:tabs>
        <w:tab w:val="center" w:pos="4252"/>
        <w:tab w:val="right" w:pos="8504"/>
      </w:tabs>
      <w:spacing w:line="240" w:lineRule="auto"/>
    </w:pPr>
  </w:style>
  <w:style w:type="character" w:customStyle="1" w:styleId="RodapChar">
    <w:name w:val="Rodapé Char"/>
    <w:basedOn w:val="Fontepargpadro"/>
    <w:link w:val="Rodap"/>
    <w:uiPriority w:val="99"/>
    <w:rsid w:val="00AB7769"/>
  </w:style>
  <w:style w:type="character" w:styleId="Refdecomentrio">
    <w:name w:val="annotation reference"/>
    <w:basedOn w:val="Fontepargpadro"/>
    <w:uiPriority w:val="99"/>
    <w:semiHidden/>
    <w:unhideWhenUsed/>
    <w:rsid w:val="00AB7769"/>
    <w:rPr>
      <w:sz w:val="16"/>
      <w:szCs w:val="16"/>
    </w:rPr>
  </w:style>
  <w:style w:type="paragraph" w:styleId="Textodecomentrio">
    <w:name w:val="annotation text"/>
    <w:basedOn w:val="Normal"/>
    <w:link w:val="TextodecomentrioChar"/>
    <w:uiPriority w:val="99"/>
    <w:unhideWhenUsed/>
    <w:rsid w:val="00AB7769"/>
    <w:pPr>
      <w:spacing w:line="240" w:lineRule="auto"/>
    </w:pPr>
    <w:rPr>
      <w:sz w:val="20"/>
      <w:szCs w:val="20"/>
    </w:rPr>
  </w:style>
  <w:style w:type="character" w:customStyle="1" w:styleId="TextodecomentrioChar">
    <w:name w:val="Texto de comentário Char"/>
    <w:basedOn w:val="Fontepargpadro"/>
    <w:link w:val="Textodecomentrio"/>
    <w:uiPriority w:val="99"/>
    <w:rsid w:val="00AB7769"/>
    <w:rPr>
      <w:sz w:val="20"/>
      <w:szCs w:val="20"/>
    </w:rPr>
  </w:style>
  <w:style w:type="paragraph" w:styleId="Textodebalo">
    <w:name w:val="Balloon Text"/>
    <w:basedOn w:val="Normal"/>
    <w:link w:val="TextodebaloChar"/>
    <w:uiPriority w:val="99"/>
    <w:semiHidden/>
    <w:unhideWhenUsed/>
    <w:rsid w:val="00AB7769"/>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B7769"/>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4A3666"/>
    <w:rPr>
      <w:b/>
      <w:bCs/>
    </w:rPr>
  </w:style>
  <w:style w:type="character" w:customStyle="1" w:styleId="AssuntodocomentrioChar">
    <w:name w:val="Assunto do comentário Char"/>
    <w:basedOn w:val="TextodecomentrioChar"/>
    <w:link w:val="Assuntodocomentrio"/>
    <w:uiPriority w:val="99"/>
    <w:semiHidden/>
    <w:rsid w:val="004A3666"/>
    <w:rPr>
      <w:b/>
      <w:bCs/>
      <w:sz w:val="20"/>
      <w:szCs w:val="20"/>
    </w:rPr>
  </w:style>
  <w:style w:type="character" w:styleId="Hyperlink">
    <w:name w:val="Hyperlink"/>
    <w:basedOn w:val="Fontepargpadro"/>
    <w:uiPriority w:val="99"/>
    <w:unhideWhenUsed/>
    <w:rsid w:val="004A3666"/>
    <w:rPr>
      <w:color w:val="0000FF" w:themeColor="hyperlink"/>
      <w:u w:val="single"/>
    </w:rPr>
  </w:style>
  <w:style w:type="paragraph" w:customStyle="1" w:styleId="selectable-text">
    <w:name w:val="selectable-text"/>
    <w:basedOn w:val="Normal"/>
    <w:rsid w:val="002B4E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Fontepargpadro"/>
    <w:rsid w:val="002B4E3A"/>
  </w:style>
  <w:style w:type="table" w:customStyle="1" w:styleId="1">
    <w:name w:val="1"/>
    <w:basedOn w:val="TableNormal1"/>
    <w:rsid w:val="00EB39C4"/>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34"/>
    <w:qFormat/>
    <w:rsid w:val="00EB39C4"/>
    <w:pPr>
      <w:ind w:left="720"/>
      <w:contextualSpacing/>
    </w:pPr>
  </w:style>
  <w:style w:type="table" w:styleId="Tabelacomgrade">
    <w:name w:val="Table Grid"/>
    <w:basedOn w:val="Tabelanormal"/>
    <w:rsid w:val="00EB39C4"/>
    <w:pPr>
      <w:suppressAutoHyphens/>
      <w:spacing w:after="240" w:line="1" w:lineRule="atLeast"/>
      <w:ind w:leftChars="-1" w:left="-1" w:hangingChars="1" w:hanging="1"/>
      <w:jc w:val="both"/>
      <w:textDirection w:val="btLr"/>
      <w:textAlignment w:val="top"/>
      <w:outlineLvl w:val="0"/>
    </w:pPr>
    <w:rPr>
      <w:rFonts w:ascii="Calibri" w:eastAsia="Calibri" w:hAnsi="Calibri" w:cs="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B39C4"/>
    <w:pPr>
      <w:widowControl w:val="0"/>
      <w:autoSpaceDE w:val="0"/>
      <w:autoSpaceDN w:val="0"/>
      <w:spacing w:line="240" w:lineRule="auto"/>
    </w:pPr>
    <w:rPr>
      <w:rFonts w:ascii="Verdana" w:eastAsia="Verdana" w:hAnsi="Verdana" w:cs="Verdana"/>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gov.br/cultura/pt-br/acesso-a-informacao/legislacao-e-normativas/instrucao-normativa-minc-no-1-de-7-de-abril-de-2015-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br/cultura/pt-br/acesso-a-informacao/legislacao-e-normativas/instrucao-normativa-minc-no-1-de-7-de-abril-de-2015-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8WJRgqpTKmqoAod0+aF+djl1gg==">CgMxLjA4AGolChRzdWdnZXN0LmM1YmFyZHJrMjM5eBINTGVhbmRybyBBbnRvbnIhMWo4N052MURpdHNZdnJlNERDSHVpM0JUU19LTlZLSEZJ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5102</Words>
  <Characters>27555</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Eliane dos Santos Miranda</dc:creator>
  <cp:lastModifiedBy>Eliane dos Santos Miranda</cp:lastModifiedBy>
  <cp:revision>3</cp:revision>
  <cp:lastPrinted>2025-12-05T19:15:00Z</cp:lastPrinted>
  <dcterms:created xsi:type="dcterms:W3CDTF">2026-02-25T19:09:00Z</dcterms:created>
  <dcterms:modified xsi:type="dcterms:W3CDTF">2026-02-25T19:09:00Z</dcterms:modified>
</cp:coreProperties>
</file>