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E44B6" w14:paraId="4F9FC1D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4E9"/>
            <w:tcMar>
              <w:top w:w="320" w:type="dxa"/>
              <w:left w:w="400" w:type="dxa"/>
              <w:bottom w:w="320" w:type="dxa"/>
              <w:right w:w="400" w:type="dxa"/>
            </w:tcMar>
          </w:tcPr>
          <w:p w14:paraId="0C8E0F39" w14:textId="77777777" w:rsidR="003E44B6" w:rsidRDefault="004757B9">
            <w:pPr>
              <w:spacing w:after="12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3D1F28"/>
                <w:sz w:val="34"/>
                <w:szCs w:val="34"/>
              </w:rPr>
              <w:t>Programa (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3D1F28"/>
                <w:sz w:val="34"/>
                <w:szCs w:val="34"/>
              </w:rPr>
              <w:t>re)Conexões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3D1F28"/>
                <w:sz w:val="34"/>
                <w:szCs w:val="34"/>
              </w:rPr>
              <w:t xml:space="preserve"> 2026</w:t>
            </w:r>
          </w:p>
          <w:p w14:paraId="40EAABA3" w14:textId="77777777" w:rsidR="003E44B6" w:rsidRDefault="004757B9">
            <w:pPr>
              <w:spacing w:after="60"/>
              <w:jc w:val="center"/>
            </w:pPr>
            <w:r>
              <w:rPr>
                <w:color w:val="7A4A58"/>
              </w:rPr>
              <w:t>Mato Grosso do Sul</w:t>
            </w:r>
          </w:p>
          <w:p w14:paraId="05C77352" w14:textId="77777777" w:rsidR="003E44B6" w:rsidRDefault="004757B9">
            <w:pPr>
              <w:spacing w:after="60"/>
              <w:jc w:val="center"/>
            </w:pPr>
            <w:r>
              <w:rPr>
                <w:color w:val="7A4A58"/>
              </w:rPr>
              <w:t>Universidade Federal de Mato Grosso do Sul — Campo Grande / MS</w:t>
            </w:r>
          </w:p>
        </w:tc>
      </w:tr>
    </w:tbl>
    <w:p w14:paraId="481A9DC3" w14:textId="77777777" w:rsidR="003E44B6" w:rsidRDefault="004757B9">
      <w:pPr>
        <w:pBdr>
          <w:bottom w:val="single" w:sz="4" w:space="6" w:color="AD6B7E"/>
        </w:pBdr>
        <w:spacing w:before="320" w:after="120"/>
      </w:pPr>
      <w:r>
        <w:rPr>
          <w:b/>
          <w:bCs/>
          <w:color w:val="AD6B7E"/>
          <w:sz w:val="24"/>
          <w:szCs w:val="24"/>
        </w:rPr>
        <w:t>Dia 1 — 1º de junho de 2026 · tarde e noite</w:t>
      </w:r>
    </w:p>
    <w:p w14:paraId="40232A71" w14:textId="77777777" w:rsidR="003E44B6" w:rsidRDefault="003E44B6">
      <w:pPr>
        <w:spacing w:before="60" w:after="6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7660"/>
      </w:tblGrid>
      <w:tr w:rsidR="003E44B6" w14:paraId="53A6A572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01FFA68" w14:textId="77777777" w:rsidR="003E44B6" w:rsidRDefault="004757B9">
            <w:r>
              <w:rPr>
                <w:color w:val="AD6B7E"/>
                <w:sz w:val="18"/>
                <w:szCs w:val="18"/>
              </w:rPr>
              <w:t>13h00 – 13h30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D63AF5" w14:textId="77777777" w:rsidR="003E44B6" w:rsidRDefault="004757B9">
            <w:r>
              <w:rPr>
                <w:b/>
                <w:bCs/>
                <w:color w:val="2E2E2E"/>
                <w:sz w:val="20"/>
                <w:szCs w:val="20"/>
              </w:rPr>
              <w:t>Credenciamento e Acolhimento</w:t>
            </w:r>
          </w:p>
          <w:p w14:paraId="06A06DF3" w14:textId="5BA48EF2" w:rsidR="003E44B6" w:rsidRDefault="005C43F7" w:rsidP="005C43F7">
            <w:pPr>
              <w:spacing w:before="60"/>
            </w:pPr>
            <w:r>
              <w:rPr>
                <w:color w:val="6B6B6B"/>
                <w:sz w:val="18"/>
                <w:szCs w:val="18"/>
              </w:rPr>
              <w:t xml:space="preserve">Auditório da </w:t>
            </w:r>
            <w:r w:rsidR="004757B9">
              <w:rPr>
                <w:color w:val="6B6B6B"/>
                <w:sz w:val="18"/>
                <w:szCs w:val="18"/>
              </w:rPr>
              <w:t xml:space="preserve">Casa da Ciência </w:t>
            </w:r>
            <w:r>
              <w:rPr>
                <w:color w:val="6B6B6B"/>
                <w:sz w:val="18"/>
                <w:szCs w:val="18"/>
              </w:rPr>
              <w:t>- UFMS</w:t>
            </w:r>
          </w:p>
        </w:tc>
      </w:tr>
      <w:tr w:rsidR="003E44B6" w14:paraId="5474D306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3B25D9A9" w14:textId="77777777" w:rsidR="003E44B6" w:rsidRDefault="004757B9">
            <w:r>
              <w:rPr>
                <w:color w:val="AD6B7E"/>
                <w:sz w:val="18"/>
                <w:szCs w:val="18"/>
              </w:rPr>
              <w:t>13h30 – 14h30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1BFAAB" w14:textId="77777777" w:rsidR="003E44B6" w:rsidRDefault="004757B9">
            <w:r>
              <w:rPr>
                <w:b/>
                <w:bCs/>
                <w:color w:val="2E2E2E"/>
                <w:sz w:val="20"/>
                <w:szCs w:val="20"/>
              </w:rPr>
              <w:t>Mesa de Abertura</w:t>
            </w:r>
          </w:p>
          <w:p w14:paraId="6A6C3687" w14:textId="036514F9" w:rsidR="003E44B6" w:rsidRDefault="004757B9">
            <w:pPr>
              <w:spacing w:before="60"/>
            </w:pPr>
            <w:r>
              <w:rPr>
                <w:color w:val="6B6B6B"/>
                <w:sz w:val="18"/>
                <w:szCs w:val="18"/>
              </w:rPr>
              <w:t>Apresentação do Programa (</w:t>
            </w:r>
            <w:proofErr w:type="gramStart"/>
            <w:r>
              <w:rPr>
                <w:color w:val="6B6B6B"/>
                <w:sz w:val="18"/>
                <w:szCs w:val="18"/>
              </w:rPr>
              <w:t>re)Conexões</w:t>
            </w:r>
            <w:proofErr w:type="gramEnd"/>
            <w:r>
              <w:rPr>
                <w:color w:val="6B6B6B"/>
                <w:sz w:val="18"/>
                <w:szCs w:val="18"/>
              </w:rPr>
              <w:t xml:space="preserve"> 2025, do PNSM 2025-2035 e da Carta de Fortaleza. Contextualização dos três temas a serem trabalhados nos GTs (SBM, SPAS e FNM) e explicação do método de trabalho. | </w:t>
            </w:r>
            <w:r w:rsidR="005C43F7">
              <w:rPr>
                <w:color w:val="6B6B6B"/>
                <w:sz w:val="18"/>
                <w:szCs w:val="18"/>
              </w:rPr>
              <w:t>Auditório da Casa da Ciência - UFMS</w:t>
            </w:r>
          </w:p>
        </w:tc>
      </w:tr>
      <w:tr w:rsidR="003E44B6" w14:paraId="205C3095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0D0824B" w14:textId="43F93ED8" w:rsidR="003E44B6" w:rsidRDefault="004757B9" w:rsidP="0080407A">
            <w:r>
              <w:rPr>
                <w:color w:val="AD6B7E"/>
                <w:sz w:val="18"/>
                <w:szCs w:val="18"/>
              </w:rPr>
              <w:t xml:space="preserve">14h30 – </w:t>
            </w:r>
            <w:r w:rsidR="0080407A">
              <w:rPr>
                <w:color w:val="AD6B7E"/>
                <w:sz w:val="18"/>
                <w:szCs w:val="18"/>
              </w:rPr>
              <w:t>16</w:t>
            </w:r>
            <w:r>
              <w:rPr>
                <w:color w:val="AD6B7E"/>
                <w:sz w:val="18"/>
                <w:szCs w:val="18"/>
              </w:rPr>
              <w:t>h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4809F0" w14:textId="77777777" w:rsidR="0080407A" w:rsidRDefault="0080407A" w:rsidP="0080407A">
            <w:r>
              <w:rPr>
                <w:b/>
                <w:bCs/>
                <w:color w:val="2E2E2E"/>
                <w:sz w:val="20"/>
                <w:szCs w:val="20"/>
              </w:rPr>
              <w:t>Grupos de Trabalho Simultâneos</w:t>
            </w:r>
          </w:p>
          <w:p w14:paraId="375DB100" w14:textId="78B00899" w:rsidR="003E44B6" w:rsidRPr="0080407A" w:rsidRDefault="0080407A" w:rsidP="0080407A">
            <w:pPr>
              <w:rPr>
                <w:b/>
                <w:bCs/>
                <w:color w:val="2E2E2E"/>
                <w:sz w:val="20"/>
                <w:szCs w:val="20"/>
              </w:rPr>
            </w:pPr>
            <w:r>
              <w:rPr>
                <w:color w:val="6B6B6B"/>
                <w:sz w:val="18"/>
                <w:szCs w:val="18"/>
              </w:rPr>
              <w:t>GT 1 — Reestruturação do Sistema Brasileiro de Museus (SBM)  |  GT 2 — Sistema de Participação Social do Ibram (SPAS)  |  GT 3 — Normatização do Fórum Nacional de Museus (FNM)  |  Cada grupo terá moderador e relator designados previamente.</w:t>
            </w:r>
          </w:p>
        </w:tc>
      </w:tr>
      <w:tr w:rsidR="003E44B6" w14:paraId="3A47B029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BC086F8" w14:textId="3BD65153" w:rsidR="003E44B6" w:rsidRDefault="0080407A" w:rsidP="0080407A">
            <w:r>
              <w:rPr>
                <w:color w:val="AD6B7E"/>
                <w:sz w:val="18"/>
                <w:szCs w:val="18"/>
              </w:rPr>
              <w:t>16</w:t>
            </w:r>
            <w:r w:rsidR="004757B9">
              <w:rPr>
                <w:color w:val="AD6B7E"/>
                <w:sz w:val="18"/>
                <w:szCs w:val="18"/>
              </w:rPr>
              <w:t>h – 1</w:t>
            </w:r>
            <w:r>
              <w:rPr>
                <w:color w:val="AD6B7E"/>
                <w:sz w:val="18"/>
                <w:szCs w:val="18"/>
              </w:rPr>
              <w:t>6</w:t>
            </w:r>
            <w:r w:rsidR="004757B9">
              <w:rPr>
                <w:color w:val="AD6B7E"/>
                <w:sz w:val="18"/>
                <w:szCs w:val="18"/>
              </w:rPr>
              <w:t>h</w:t>
            </w:r>
            <w:r>
              <w:rPr>
                <w:color w:val="AD6B7E"/>
                <w:sz w:val="18"/>
                <w:szCs w:val="18"/>
              </w:rPr>
              <w:t>20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068C77" w14:textId="77777777" w:rsidR="003E44B6" w:rsidRDefault="004757B9">
            <w:r>
              <w:rPr>
                <w:b/>
                <w:bCs/>
                <w:color w:val="2E2E2E"/>
                <w:sz w:val="20"/>
                <w:szCs w:val="20"/>
              </w:rPr>
              <w:t>Intervalo</w:t>
            </w:r>
          </w:p>
        </w:tc>
      </w:tr>
      <w:tr w:rsidR="003E44B6" w14:paraId="69F1860B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6B3DE331" w14:textId="5B6A40F9" w:rsidR="003E44B6" w:rsidRDefault="004757B9" w:rsidP="0080407A">
            <w:r>
              <w:rPr>
                <w:color w:val="AD6B7E"/>
                <w:sz w:val="18"/>
                <w:szCs w:val="18"/>
              </w:rPr>
              <w:t>1</w:t>
            </w:r>
            <w:r w:rsidR="0080407A">
              <w:rPr>
                <w:color w:val="AD6B7E"/>
                <w:sz w:val="18"/>
                <w:szCs w:val="18"/>
              </w:rPr>
              <w:t>6</w:t>
            </w:r>
            <w:r>
              <w:rPr>
                <w:color w:val="AD6B7E"/>
                <w:sz w:val="18"/>
                <w:szCs w:val="18"/>
              </w:rPr>
              <w:t>h</w:t>
            </w:r>
            <w:r w:rsidR="0080407A">
              <w:rPr>
                <w:color w:val="AD6B7E"/>
                <w:sz w:val="18"/>
                <w:szCs w:val="18"/>
              </w:rPr>
              <w:t>3</w:t>
            </w:r>
            <w:r>
              <w:rPr>
                <w:color w:val="AD6B7E"/>
                <w:sz w:val="18"/>
                <w:szCs w:val="18"/>
              </w:rPr>
              <w:t>0 – 18h00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7D45EE" w14:textId="77777777" w:rsidR="0080407A" w:rsidRDefault="0080407A" w:rsidP="0080407A">
            <w:r>
              <w:rPr>
                <w:b/>
                <w:bCs/>
                <w:color w:val="2E2E2E"/>
                <w:sz w:val="20"/>
                <w:szCs w:val="20"/>
              </w:rPr>
              <w:t>Continuação dos Grupos de Trabalho</w:t>
            </w:r>
          </w:p>
          <w:p w14:paraId="369E1752" w14:textId="54F072E8" w:rsidR="003E44B6" w:rsidRDefault="0080407A" w:rsidP="0080407A">
            <w:pPr>
              <w:spacing w:before="60"/>
            </w:pPr>
            <w:r>
              <w:rPr>
                <w:color w:val="6B6B6B"/>
                <w:sz w:val="18"/>
                <w:szCs w:val="18"/>
              </w:rPr>
              <w:t>GT 1 — SBM  |  GT 2 — SPAS  |  GT 3 — FNM  |  Aprofundamento das discussões e consolidação dos relatórios.</w:t>
            </w:r>
          </w:p>
        </w:tc>
      </w:tr>
      <w:tr w:rsidR="003E44B6" w14:paraId="440880D2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1B04B5B" w14:textId="77777777" w:rsidR="003E44B6" w:rsidRDefault="004757B9">
            <w:r>
              <w:rPr>
                <w:color w:val="AD6B7E"/>
                <w:sz w:val="18"/>
                <w:szCs w:val="18"/>
              </w:rPr>
              <w:t>18h00 – 18h30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47C976" w14:textId="77777777" w:rsidR="003E44B6" w:rsidRDefault="004757B9">
            <w:r>
              <w:rPr>
                <w:b/>
                <w:bCs/>
                <w:color w:val="2E2E2E"/>
                <w:sz w:val="20"/>
                <w:szCs w:val="20"/>
              </w:rPr>
              <w:t>Intervalo</w:t>
            </w:r>
          </w:p>
        </w:tc>
      </w:tr>
      <w:tr w:rsidR="003E44B6" w14:paraId="31631F00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542C0AC" w14:textId="79CB6697" w:rsidR="003E44B6" w:rsidRDefault="004757B9" w:rsidP="0080407A">
            <w:r>
              <w:rPr>
                <w:color w:val="AD6B7E"/>
                <w:sz w:val="18"/>
                <w:szCs w:val="18"/>
              </w:rPr>
              <w:t xml:space="preserve">18h30 – </w:t>
            </w:r>
            <w:r w:rsidR="0080407A">
              <w:rPr>
                <w:color w:val="AD6B7E"/>
                <w:sz w:val="18"/>
                <w:szCs w:val="18"/>
              </w:rPr>
              <w:t>19</w:t>
            </w:r>
            <w:r>
              <w:rPr>
                <w:color w:val="AD6B7E"/>
                <w:sz w:val="18"/>
                <w:szCs w:val="18"/>
              </w:rPr>
              <w:t>h30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9CFFB7" w14:textId="77777777" w:rsidR="00D33AB4" w:rsidRDefault="00D33AB4" w:rsidP="00D33AB4">
            <w:r>
              <w:rPr>
                <w:b/>
                <w:bCs/>
                <w:color w:val="2E2E2E"/>
                <w:sz w:val="20"/>
                <w:szCs w:val="20"/>
              </w:rPr>
              <w:t>Plenária de Apresentação dos Relatórios</w:t>
            </w:r>
          </w:p>
          <w:p w14:paraId="69F68542" w14:textId="1F10EBF2" w:rsidR="003E44B6" w:rsidRDefault="00D33AB4" w:rsidP="00D33AB4">
            <w:pPr>
              <w:spacing w:before="200" w:after="80"/>
            </w:pPr>
            <w:r>
              <w:rPr>
                <w:color w:val="6B6B6B"/>
                <w:sz w:val="18"/>
                <w:szCs w:val="18"/>
              </w:rPr>
              <w:t xml:space="preserve">Cada GT apresenta suas conclusões ao conjunto dos participantes. | </w:t>
            </w:r>
            <w:r w:rsidR="005C43F7">
              <w:rPr>
                <w:color w:val="6B6B6B"/>
                <w:sz w:val="18"/>
                <w:szCs w:val="18"/>
              </w:rPr>
              <w:t>Auditório da Casa da Ciência - UFMS</w:t>
            </w:r>
          </w:p>
        </w:tc>
      </w:tr>
      <w:tr w:rsidR="00D33AB4" w14:paraId="3F7F3608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2A91DAA" w14:textId="62503AB6" w:rsidR="00D33AB4" w:rsidRDefault="00D33AB4" w:rsidP="00D33AB4">
            <w:r>
              <w:rPr>
                <w:color w:val="AD6B7E"/>
                <w:sz w:val="18"/>
                <w:szCs w:val="18"/>
              </w:rPr>
              <w:t>19h30 – 20h30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244EC9" w14:textId="77777777" w:rsidR="00D33AB4" w:rsidRDefault="00D33AB4" w:rsidP="00D33AB4">
            <w:r>
              <w:rPr>
                <w:b/>
                <w:bCs/>
                <w:color w:val="2E2E2E"/>
                <w:sz w:val="20"/>
                <w:szCs w:val="20"/>
              </w:rPr>
              <w:t>Conexões com Histórias Reais</w:t>
            </w:r>
          </w:p>
          <w:p w14:paraId="7B56797A" w14:textId="7B5C1DB3" w:rsidR="00D33AB4" w:rsidRDefault="00D33AB4" w:rsidP="00D33AB4">
            <w:pPr>
              <w:spacing w:before="60"/>
            </w:pPr>
            <w:r w:rsidRPr="009A69B5">
              <w:rPr>
                <w:b/>
                <w:color w:val="6B6B6B"/>
                <w:sz w:val="18"/>
                <w:szCs w:val="18"/>
              </w:rPr>
              <w:t>Casa da Memória Raída</w:t>
            </w:r>
            <w:r>
              <w:rPr>
                <w:color w:val="6B6B6B"/>
                <w:sz w:val="18"/>
                <w:szCs w:val="18"/>
              </w:rPr>
              <w:t xml:space="preserve"> — Fernanda Reverdito  |  </w:t>
            </w:r>
            <w:r w:rsidRPr="009A69B5">
              <w:rPr>
                <w:b/>
                <w:color w:val="6B6B6B"/>
                <w:sz w:val="18"/>
                <w:szCs w:val="18"/>
              </w:rPr>
              <w:t>Laboratório de Estudos Interdisciplinares da Antiguidade</w:t>
            </w:r>
            <w:r>
              <w:rPr>
                <w:color w:val="6B6B6B"/>
                <w:sz w:val="18"/>
                <w:szCs w:val="18"/>
              </w:rPr>
              <w:t xml:space="preserve"> — Carlos Eduardo Campos  |  </w:t>
            </w:r>
            <w:r w:rsidRPr="009A69B5">
              <w:rPr>
                <w:b/>
                <w:color w:val="6B6B6B"/>
                <w:sz w:val="18"/>
                <w:szCs w:val="18"/>
              </w:rPr>
              <w:t>Museu de Ciência e Tecnologia da UFMS</w:t>
            </w:r>
            <w:r>
              <w:rPr>
                <w:color w:val="6B6B6B"/>
                <w:sz w:val="18"/>
                <w:szCs w:val="18"/>
              </w:rPr>
              <w:t xml:space="preserve"> – </w:t>
            </w:r>
            <w:r w:rsidRPr="009A69B5">
              <w:rPr>
                <w:color w:val="6B6B6B"/>
                <w:sz w:val="18"/>
                <w:szCs w:val="18"/>
              </w:rPr>
              <w:t>Patrícia</w:t>
            </w:r>
            <w:r>
              <w:rPr>
                <w:color w:val="6B6B6B"/>
                <w:sz w:val="18"/>
                <w:szCs w:val="18"/>
              </w:rPr>
              <w:t xml:space="preserve"> </w:t>
            </w:r>
            <w:r w:rsidRPr="009A69B5">
              <w:rPr>
                <w:color w:val="6B6B6B"/>
                <w:sz w:val="18"/>
                <w:szCs w:val="18"/>
              </w:rPr>
              <w:t xml:space="preserve">Colombo Mescolloti </w:t>
            </w:r>
            <w:r w:rsidRPr="009A69B5">
              <w:rPr>
                <w:b/>
                <w:color w:val="6B6B6B"/>
                <w:sz w:val="18"/>
                <w:szCs w:val="18"/>
              </w:rPr>
              <w:t>|</w:t>
            </w:r>
            <w:r>
              <w:rPr>
                <w:color w:val="6B6B6B"/>
                <w:sz w:val="18"/>
                <w:szCs w:val="18"/>
              </w:rPr>
              <w:t xml:space="preserve"> </w:t>
            </w:r>
            <w:r w:rsidR="005C43F7">
              <w:rPr>
                <w:color w:val="6B6B6B"/>
                <w:sz w:val="18"/>
                <w:szCs w:val="18"/>
              </w:rPr>
              <w:t>Auditório da Casa da Ciência - UFMS</w:t>
            </w:r>
          </w:p>
        </w:tc>
      </w:tr>
    </w:tbl>
    <w:p w14:paraId="12A34BE4" w14:textId="456146D2" w:rsidR="003E44B6" w:rsidRDefault="004757B9">
      <w:pPr>
        <w:pBdr>
          <w:bottom w:val="single" w:sz="4" w:space="6" w:color="AD6B7E"/>
        </w:pBdr>
        <w:spacing w:before="320" w:after="120"/>
      </w:pPr>
      <w:r>
        <w:rPr>
          <w:b/>
          <w:bCs/>
          <w:color w:val="AD6B7E"/>
          <w:sz w:val="24"/>
          <w:szCs w:val="24"/>
        </w:rPr>
        <w:t xml:space="preserve">Dia 2 — 2 de junho de 2026 </w:t>
      </w:r>
      <w:r w:rsidR="00706DAB">
        <w:rPr>
          <w:b/>
          <w:bCs/>
          <w:color w:val="AD6B7E"/>
          <w:sz w:val="24"/>
          <w:szCs w:val="24"/>
        </w:rPr>
        <w:t>- manhã e tarde</w:t>
      </w:r>
    </w:p>
    <w:p w14:paraId="1DA334D5" w14:textId="77777777" w:rsidR="003E44B6" w:rsidRDefault="003E44B6">
      <w:pPr>
        <w:spacing w:before="60" w:after="6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7660"/>
      </w:tblGrid>
      <w:tr w:rsidR="003E44B6" w14:paraId="3669DF00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D556ED7" w14:textId="77777777" w:rsidR="003E44B6" w:rsidRDefault="004757B9">
            <w:r>
              <w:rPr>
                <w:color w:val="AD6B7E"/>
                <w:sz w:val="18"/>
                <w:szCs w:val="18"/>
              </w:rPr>
              <w:t>9h00 – 11h00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216698" w14:textId="31315DD1" w:rsidR="00706DAB" w:rsidRDefault="00706DAB">
            <w:pPr>
              <w:rPr>
                <w:b/>
                <w:bCs/>
                <w:color w:val="2E2E2E"/>
                <w:sz w:val="20"/>
                <w:szCs w:val="20"/>
              </w:rPr>
            </w:pPr>
            <w:r>
              <w:rPr>
                <w:b/>
                <w:bCs/>
                <w:color w:val="2E2E2E"/>
                <w:sz w:val="20"/>
                <w:szCs w:val="20"/>
              </w:rPr>
              <w:t>Campo Grande de portas abertas</w:t>
            </w:r>
          </w:p>
          <w:p w14:paraId="5496C0A8" w14:textId="556E11B3" w:rsidR="003E44B6" w:rsidRPr="002F27EA" w:rsidRDefault="00706DAB" w:rsidP="002F27EA">
            <w:pPr>
              <w:rPr>
                <w:b/>
              </w:rPr>
            </w:pPr>
            <w:r w:rsidRPr="002F27EA">
              <w:rPr>
                <w:b/>
                <w:bCs/>
                <w:color w:val="808080" w:themeColor="background1" w:themeShade="80"/>
                <w:sz w:val="20"/>
                <w:szCs w:val="20"/>
              </w:rPr>
              <w:t xml:space="preserve">Roteiro </w:t>
            </w:r>
            <w:r w:rsidR="002F27EA" w:rsidRPr="002F27EA">
              <w:rPr>
                <w:b/>
                <w:bCs/>
                <w:color w:val="808080" w:themeColor="background1" w:themeShade="80"/>
                <w:sz w:val="20"/>
                <w:szCs w:val="20"/>
              </w:rPr>
              <w:t>para</w:t>
            </w:r>
            <w:r w:rsidRPr="002F27EA">
              <w:rPr>
                <w:b/>
                <w:bCs/>
                <w:color w:val="808080" w:themeColor="background1" w:themeShade="80"/>
                <w:sz w:val="20"/>
                <w:szCs w:val="20"/>
              </w:rPr>
              <w:t xml:space="preserve"> visitação </w:t>
            </w:r>
          </w:p>
        </w:tc>
      </w:tr>
      <w:tr w:rsidR="003E44B6" w14:paraId="25624893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69CC10B" w14:textId="77777777" w:rsidR="003E44B6" w:rsidRDefault="004757B9">
            <w:r>
              <w:rPr>
                <w:color w:val="AD6B7E"/>
                <w:sz w:val="18"/>
                <w:szCs w:val="18"/>
              </w:rPr>
              <w:t>11h00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A685C3" w14:textId="6AEE6172" w:rsidR="003E44B6" w:rsidRDefault="00706DAB">
            <w:r>
              <w:rPr>
                <w:b/>
                <w:bCs/>
                <w:color w:val="2E2E2E"/>
                <w:sz w:val="20"/>
                <w:szCs w:val="20"/>
              </w:rPr>
              <w:t>Intervalo</w:t>
            </w:r>
          </w:p>
          <w:p w14:paraId="0D663740" w14:textId="561D52C4" w:rsidR="003E44B6" w:rsidRDefault="003E44B6">
            <w:pPr>
              <w:spacing w:before="60"/>
            </w:pPr>
          </w:p>
        </w:tc>
      </w:tr>
      <w:tr w:rsidR="00706DAB" w14:paraId="6341413F" w14:textId="77777777" w:rsidTr="00B261A4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4E39AAF" w14:textId="2E91BAAD" w:rsidR="00706DAB" w:rsidRDefault="00706DAB" w:rsidP="00831947">
            <w:r>
              <w:rPr>
                <w:color w:val="AD6B7E"/>
                <w:sz w:val="18"/>
                <w:szCs w:val="18"/>
              </w:rPr>
              <w:t>13</w:t>
            </w:r>
            <w:r>
              <w:rPr>
                <w:color w:val="AD6B7E"/>
                <w:sz w:val="18"/>
                <w:szCs w:val="18"/>
              </w:rPr>
              <w:t>h</w:t>
            </w:r>
            <w:r w:rsidR="00831947">
              <w:rPr>
                <w:color w:val="AD6B7E"/>
                <w:sz w:val="18"/>
                <w:szCs w:val="18"/>
              </w:rPr>
              <w:t>3</w:t>
            </w:r>
            <w:r>
              <w:rPr>
                <w:color w:val="AD6B7E"/>
                <w:sz w:val="18"/>
                <w:szCs w:val="18"/>
              </w:rPr>
              <w:t>0 – 1</w:t>
            </w:r>
            <w:r w:rsidR="00831947">
              <w:rPr>
                <w:color w:val="AD6B7E"/>
                <w:sz w:val="18"/>
                <w:szCs w:val="18"/>
              </w:rPr>
              <w:t>6</w:t>
            </w:r>
            <w:r>
              <w:rPr>
                <w:color w:val="AD6B7E"/>
                <w:sz w:val="18"/>
                <w:szCs w:val="18"/>
              </w:rPr>
              <w:t>h</w:t>
            </w:r>
            <w:bookmarkStart w:id="0" w:name="_GoBack"/>
            <w:bookmarkEnd w:id="0"/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0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B1FA65" w14:textId="77777777" w:rsidR="00706DAB" w:rsidRDefault="00706DAB" w:rsidP="00B261A4">
            <w:r>
              <w:rPr>
                <w:b/>
                <w:bCs/>
                <w:color w:val="2E2E2E"/>
                <w:sz w:val="20"/>
                <w:szCs w:val="20"/>
              </w:rPr>
              <w:t>Oficina: Fomento e Economia Museal</w:t>
            </w:r>
          </w:p>
          <w:p w14:paraId="18DFF831" w14:textId="77777777" w:rsidR="00706DAB" w:rsidRDefault="00706DAB" w:rsidP="00B261A4">
            <w:pPr>
              <w:spacing w:before="60"/>
            </w:pPr>
            <w:r>
              <w:rPr>
                <w:color w:val="6B6B6B"/>
                <w:sz w:val="18"/>
                <w:szCs w:val="18"/>
              </w:rPr>
              <w:t>Panorama do Programa de Fomento aos Museus e da Política Nacional de Economia de Museus, seguido de bloco participativo. | Teatro de Bolso / Bloco FAENG</w:t>
            </w:r>
          </w:p>
        </w:tc>
      </w:tr>
      <w:tr w:rsidR="00706DAB" w14:paraId="05C5CD3D" w14:textId="77777777" w:rsidTr="00706DAB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6E3F05D" w14:textId="6B8530E5" w:rsidR="00706DAB" w:rsidRPr="00706DAB" w:rsidRDefault="00706DAB" w:rsidP="00831947">
            <w:pPr>
              <w:rPr>
                <w:color w:val="AD6B7E"/>
                <w:sz w:val="18"/>
                <w:szCs w:val="18"/>
              </w:rPr>
            </w:pPr>
            <w:r>
              <w:rPr>
                <w:color w:val="AD6B7E"/>
                <w:sz w:val="18"/>
                <w:szCs w:val="18"/>
              </w:rPr>
              <w:t>1</w:t>
            </w:r>
            <w:r w:rsidR="00831947">
              <w:rPr>
                <w:color w:val="AD6B7E"/>
                <w:sz w:val="18"/>
                <w:szCs w:val="18"/>
              </w:rPr>
              <w:t>6h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88FC8C" w14:textId="77777777" w:rsidR="00706DAB" w:rsidRPr="00706DAB" w:rsidRDefault="00706DAB" w:rsidP="00B261A4">
            <w:pPr>
              <w:rPr>
                <w:b/>
                <w:bCs/>
                <w:color w:val="2E2E2E"/>
                <w:sz w:val="20"/>
                <w:szCs w:val="20"/>
              </w:rPr>
            </w:pPr>
            <w:r>
              <w:rPr>
                <w:b/>
                <w:bCs/>
                <w:color w:val="2E2E2E"/>
                <w:sz w:val="20"/>
                <w:szCs w:val="20"/>
              </w:rPr>
              <w:t>Encerramento</w:t>
            </w:r>
          </w:p>
          <w:p w14:paraId="6F4D5BC0" w14:textId="77777777" w:rsidR="00706DAB" w:rsidRPr="00706DAB" w:rsidRDefault="00706DAB" w:rsidP="00706DAB">
            <w:pPr>
              <w:rPr>
                <w:b/>
                <w:bCs/>
                <w:color w:val="2E2E2E"/>
                <w:sz w:val="20"/>
                <w:szCs w:val="20"/>
              </w:rPr>
            </w:pPr>
            <w:r w:rsidRPr="00706DAB">
              <w:rPr>
                <w:b/>
                <w:bCs/>
                <w:color w:val="2E2E2E"/>
                <w:sz w:val="20"/>
                <w:szCs w:val="20"/>
              </w:rPr>
              <w:t>Auditório da Casa da Ciência - UFMS</w:t>
            </w:r>
          </w:p>
        </w:tc>
      </w:tr>
    </w:tbl>
    <w:p w14:paraId="1763DD9A" w14:textId="77777777" w:rsidR="00706DAB" w:rsidRDefault="00706DAB">
      <w:pPr>
        <w:pBdr>
          <w:bottom w:val="single" w:sz="4" w:space="6" w:color="AD6B7E"/>
        </w:pBdr>
        <w:spacing w:before="360" w:after="100"/>
        <w:rPr>
          <w:b/>
          <w:bCs/>
          <w:color w:val="AD6B7E"/>
          <w:sz w:val="24"/>
          <w:szCs w:val="24"/>
        </w:rPr>
      </w:pPr>
    </w:p>
    <w:p w14:paraId="43B155C2" w14:textId="4E225D58" w:rsidR="003E44B6" w:rsidRDefault="004757B9">
      <w:pPr>
        <w:pBdr>
          <w:bottom w:val="single" w:sz="4" w:space="6" w:color="AD6B7E"/>
        </w:pBdr>
        <w:spacing w:before="360" w:after="100"/>
      </w:pPr>
      <w:r>
        <w:rPr>
          <w:b/>
          <w:bCs/>
          <w:color w:val="AD6B7E"/>
          <w:sz w:val="24"/>
          <w:szCs w:val="24"/>
        </w:rPr>
        <w:lastRenderedPageBreak/>
        <w:t>Espaços do Evento</w:t>
      </w:r>
      <w:r w:rsidR="005C43F7">
        <w:rPr>
          <w:b/>
          <w:bCs/>
          <w:color w:val="AD6B7E"/>
          <w:sz w:val="24"/>
          <w:szCs w:val="24"/>
        </w:rPr>
        <w:t xml:space="preserve"> - UFMS</w:t>
      </w:r>
    </w:p>
    <w:p w14:paraId="0533CFF1" w14:textId="1BAAE9DD" w:rsidR="003E44B6" w:rsidRDefault="005C43F7">
      <w:pPr>
        <w:spacing w:before="120" w:after="40"/>
      </w:pPr>
      <w:r>
        <w:rPr>
          <w:b/>
          <w:bCs/>
          <w:color w:val="AD6B7E"/>
          <w:sz w:val="19"/>
          <w:szCs w:val="19"/>
        </w:rPr>
        <w:t>Auditório da C</w:t>
      </w:r>
      <w:r w:rsidR="004757B9">
        <w:rPr>
          <w:b/>
          <w:bCs/>
          <w:color w:val="AD6B7E"/>
          <w:sz w:val="19"/>
          <w:szCs w:val="19"/>
        </w:rPr>
        <w:t xml:space="preserve">asa da Ciência </w:t>
      </w:r>
    </w:p>
    <w:p w14:paraId="2FBD0993" w14:textId="766BFF83" w:rsidR="003E44B6" w:rsidRDefault="004757B9">
      <w:pPr>
        <w:spacing w:after="80"/>
      </w:pPr>
      <w:r>
        <w:rPr>
          <w:color w:val="6B6B6B"/>
          <w:sz w:val="18"/>
          <w:szCs w:val="18"/>
        </w:rPr>
        <w:t xml:space="preserve">R. Ufms, 826-1250 - Vila Olinda, Campo Grande – MS  </w:t>
      </w:r>
    </w:p>
    <w:p w14:paraId="022508A6" w14:textId="77777777" w:rsidR="003E44B6" w:rsidRDefault="004757B9">
      <w:pPr>
        <w:spacing w:before="120" w:after="40"/>
      </w:pPr>
      <w:r>
        <w:rPr>
          <w:b/>
          <w:bCs/>
          <w:color w:val="AD6B7E"/>
          <w:sz w:val="19"/>
          <w:szCs w:val="19"/>
        </w:rPr>
        <w:t>Teatro de Bolso — Bloco de Arquitetura e Urbanismo FAENG (Bloco 3)</w:t>
      </w:r>
    </w:p>
    <w:p w14:paraId="61C97D47" w14:textId="69C6CFE1" w:rsidR="003E44B6" w:rsidRDefault="004757B9">
      <w:pPr>
        <w:spacing w:after="80"/>
      </w:pPr>
      <w:r>
        <w:rPr>
          <w:color w:val="6B6B6B"/>
          <w:sz w:val="18"/>
          <w:szCs w:val="18"/>
        </w:rPr>
        <w:t xml:space="preserve">R. Ufms, 809 - Vila Olinda, Campo Grande – MS  </w:t>
      </w:r>
    </w:p>
    <w:p w14:paraId="09D7F6BF" w14:textId="4115D075" w:rsidR="003E44B6" w:rsidRDefault="004757B9">
      <w:pPr>
        <w:spacing w:before="120" w:after="40"/>
      </w:pPr>
      <w:r>
        <w:rPr>
          <w:b/>
          <w:bCs/>
          <w:color w:val="AD6B7E"/>
          <w:sz w:val="19"/>
          <w:szCs w:val="19"/>
        </w:rPr>
        <w:t xml:space="preserve">Sala de Práticas Jurídicas Simuladas </w:t>
      </w:r>
    </w:p>
    <w:p w14:paraId="7D51C737" w14:textId="7E9290DA" w:rsidR="005C43F7" w:rsidRDefault="005C43F7" w:rsidP="005C43F7">
      <w:pPr>
        <w:spacing w:after="80"/>
      </w:pPr>
      <w:r w:rsidRPr="005C43F7">
        <w:rPr>
          <w:color w:val="6B6B6B"/>
          <w:sz w:val="18"/>
          <w:szCs w:val="18"/>
        </w:rPr>
        <w:t>Corredor Central da UFMS</w:t>
      </w:r>
      <w:r>
        <w:rPr>
          <w:color w:val="6B6B6B"/>
          <w:sz w:val="18"/>
          <w:szCs w:val="18"/>
        </w:rPr>
        <w:t>, Campo Gra</w:t>
      </w:r>
      <w:r>
        <w:rPr>
          <w:color w:val="6B6B6B"/>
          <w:sz w:val="18"/>
          <w:szCs w:val="18"/>
        </w:rPr>
        <w:t xml:space="preserve">nde – MS  </w:t>
      </w:r>
    </w:p>
    <w:p w14:paraId="1D5BB5E2" w14:textId="625D6AB4" w:rsidR="005C43F7" w:rsidRDefault="005C43F7">
      <w:pPr>
        <w:spacing w:after="80"/>
        <w:rPr>
          <w:color w:val="6B6B6B"/>
          <w:sz w:val="18"/>
          <w:szCs w:val="18"/>
        </w:rPr>
      </w:pPr>
    </w:p>
    <w:p w14:paraId="34D35FCC" w14:textId="2C0ED7DF" w:rsidR="005C43F7" w:rsidRDefault="005C43F7">
      <w:pPr>
        <w:spacing w:after="80"/>
        <w:rPr>
          <w:color w:val="6B6B6B"/>
          <w:sz w:val="18"/>
          <w:szCs w:val="18"/>
        </w:rPr>
      </w:pPr>
    </w:p>
    <w:sectPr w:rsidR="005C43F7" w:rsidSect="00706DAB">
      <w:pgSz w:w="11906" w:h="16838"/>
      <w:pgMar w:top="567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1E07"/>
    <w:multiLevelType w:val="hybridMultilevel"/>
    <w:tmpl w:val="FFFFFFFF"/>
    <w:lvl w:ilvl="0" w:tplc="3C5E30B8">
      <w:start w:val="1"/>
      <w:numFmt w:val="bullet"/>
      <w:lvlText w:val="●"/>
      <w:lvlJc w:val="left"/>
      <w:pPr>
        <w:ind w:left="720" w:hanging="360"/>
      </w:pPr>
    </w:lvl>
    <w:lvl w:ilvl="1" w:tplc="90081F88">
      <w:start w:val="1"/>
      <w:numFmt w:val="bullet"/>
      <w:lvlText w:val="○"/>
      <w:lvlJc w:val="left"/>
      <w:pPr>
        <w:ind w:left="1440" w:hanging="360"/>
      </w:pPr>
    </w:lvl>
    <w:lvl w:ilvl="2" w:tplc="14F2D5EC">
      <w:start w:val="1"/>
      <w:numFmt w:val="bullet"/>
      <w:lvlText w:val="■"/>
      <w:lvlJc w:val="left"/>
      <w:pPr>
        <w:ind w:left="2160" w:hanging="360"/>
      </w:pPr>
    </w:lvl>
    <w:lvl w:ilvl="3" w:tplc="684C85C0">
      <w:start w:val="1"/>
      <w:numFmt w:val="bullet"/>
      <w:lvlText w:val="●"/>
      <w:lvlJc w:val="left"/>
      <w:pPr>
        <w:ind w:left="2880" w:hanging="360"/>
      </w:pPr>
    </w:lvl>
    <w:lvl w:ilvl="4" w:tplc="9524F36E">
      <w:start w:val="1"/>
      <w:numFmt w:val="bullet"/>
      <w:lvlText w:val="○"/>
      <w:lvlJc w:val="left"/>
      <w:pPr>
        <w:ind w:left="3600" w:hanging="360"/>
      </w:pPr>
    </w:lvl>
    <w:lvl w:ilvl="5" w:tplc="4E3CD362">
      <w:start w:val="1"/>
      <w:numFmt w:val="bullet"/>
      <w:lvlText w:val="■"/>
      <w:lvlJc w:val="left"/>
      <w:pPr>
        <w:ind w:left="4320" w:hanging="360"/>
      </w:pPr>
    </w:lvl>
    <w:lvl w:ilvl="6" w:tplc="EF30824C">
      <w:start w:val="1"/>
      <w:numFmt w:val="bullet"/>
      <w:lvlText w:val="●"/>
      <w:lvlJc w:val="left"/>
      <w:pPr>
        <w:ind w:left="5040" w:hanging="360"/>
      </w:pPr>
    </w:lvl>
    <w:lvl w:ilvl="7" w:tplc="1EA295A4">
      <w:start w:val="1"/>
      <w:numFmt w:val="bullet"/>
      <w:lvlText w:val="●"/>
      <w:lvlJc w:val="left"/>
      <w:pPr>
        <w:ind w:left="5760" w:hanging="360"/>
      </w:pPr>
    </w:lvl>
    <w:lvl w:ilvl="8" w:tplc="1EA860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B6"/>
    <w:rsid w:val="002F27EA"/>
    <w:rsid w:val="003E44B6"/>
    <w:rsid w:val="004757B9"/>
    <w:rsid w:val="004808E6"/>
    <w:rsid w:val="005C43F7"/>
    <w:rsid w:val="006A1332"/>
    <w:rsid w:val="00706DAB"/>
    <w:rsid w:val="0080407A"/>
    <w:rsid w:val="00831947"/>
    <w:rsid w:val="009A69B5"/>
    <w:rsid w:val="00D33AB4"/>
    <w:rsid w:val="00D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E826"/>
  <w15:docId w15:val="{BBB92A06-00FF-F54F-A0EB-A0052984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Cristiane Almeida de Araújo Freire</cp:lastModifiedBy>
  <cp:revision>8</cp:revision>
  <dcterms:created xsi:type="dcterms:W3CDTF">2026-05-22T17:21:00Z</dcterms:created>
  <dcterms:modified xsi:type="dcterms:W3CDTF">2026-05-22T21:52:00Z</dcterms:modified>
</cp:coreProperties>
</file>